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2D" w:rsidRPr="006B51A6" w:rsidRDefault="0036082D">
      <w:pPr>
        <w:rPr>
          <w:rFonts w:ascii="Arial" w:hAnsi="Arial" w:cs="Arial"/>
          <w:sz w:val="22"/>
          <w:szCs w:val="22"/>
        </w:rPr>
      </w:pPr>
      <w:r w:rsidRPr="006B51A6">
        <w:rPr>
          <w:rFonts w:ascii="Arial" w:hAnsi="Arial" w:cs="Arial"/>
          <w:sz w:val="22"/>
          <w:szCs w:val="22"/>
        </w:rPr>
        <w:t xml:space="preserve">Bjelovar, </w:t>
      </w:r>
      <w:r w:rsidR="00E57E13">
        <w:rPr>
          <w:rFonts w:ascii="Arial" w:hAnsi="Arial" w:cs="Arial"/>
          <w:sz w:val="22"/>
          <w:szCs w:val="22"/>
        </w:rPr>
        <w:t>14</w:t>
      </w:r>
      <w:r w:rsidR="00F60383" w:rsidRPr="006B51A6">
        <w:rPr>
          <w:rFonts w:ascii="Arial" w:hAnsi="Arial" w:cs="Arial"/>
          <w:sz w:val="22"/>
          <w:szCs w:val="22"/>
        </w:rPr>
        <w:t>.</w:t>
      </w:r>
      <w:r w:rsidR="00AF68C7">
        <w:rPr>
          <w:rFonts w:ascii="Arial" w:hAnsi="Arial" w:cs="Arial"/>
          <w:sz w:val="22"/>
          <w:szCs w:val="22"/>
        </w:rPr>
        <w:t>10</w:t>
      </w:r>
      <w:r w:rsidR="00F60383" w:rsidRPr="006B51A6">
        <w:rPr>
          <w:rFonts w:ascii="Arial" w:hAnsi="Arial" w:cs="Arial"/>
          <w:sz w:val="22"/>
          <w:szCs w:val="22"/>
        </w:rPr>
        <w:t>.20</w:t>
      </w:r>
      <w:r w:rsidR="004A66AA" w:rsidRPr="006B51A6">
        <w:rPr>
          <w:rFonts w:ascii="Arial" w:hAnsi="Arial" w:cs="Arial"/>
          <w:sz w:val="22"/>
          <w:szCs w:val="22"/>
        </w:rPr>
        <w:t>1</w:t>
      </w:r>
      <w:r w:rsidR="00E05478">
        <w:rPr>
          <w:rFonts w:ascii="Arial" w:hAnsi="Arial" w:cs="Arial"/>
          <w:sz w:val="22"/>
          <w:szCs w:val="22"/>
        </w:rPr>
        <w:t>6</w:t>
      </w:r>
      <w:r w:rsidR="00F60383" w:rsidRPr="006B51A6">
        <w:rPr>
          <w:rFonts w:ascii="Arial" w:hAnsi="Arial" w:cs="Arial"/>
          <w:sz w:val="22"/>
          <w:szCs w:val="22"/>
        </w:rPr>
        <w:t>.</w:t>
      </w:r>
      <w:r w:rsidRPr="006B51A6">
        <w:rPr>
          <w:rFonts w:ascii="Arial" w:hAnsi="Arial" w:cs="Arial"/>
          <w:sz w:val="22"/>
          <w:szCs w:val="22"/>
        </w:rPr>
        <w:t xml:space="preserve"> god.</w:t>
      </w:r>
    </w:p>
    <w:p w:rsidR="0036082D" w:rsidRDefault="0036082D">
      <w:pPr>
        <w:rPr>
          <w:rFonts w:ascii="Arial" w:hAnsi="Arial" w:cs="Arial"/>
          <w:sz w:val="22"/>
          <w:szCs w:val="22"/>
        </w:rPr>
      </w:pPr>
    </w:p>
    <w:p w:rsidR="00314248" w:rsidRPr="006B51A6" w:rsidRDefault="00314248">
      <w:pPr>
        <w:rPr>
          <w:rFonts w:ascii="Arial" w:hAnsi="Arial" w:cs="Arial"/>
          <w:sz w:val="22"/>
          <w:szCs w:val="22"/>
        </w:rPr>
      </w:pPr>
    </w:p>
    <w:p w:rsidR="00E75515" w:rsidRDefault="00E75515">
      <w:pPr>
        <w:rPr>
          <w:rFonts w:ascii="Arial" w:hAnsi="Arial" w:cs="Arial"/>
          <w:sz w:val="22"/>
          <w:szCs w:val="22"/>
        </w:rPr>
      </w:pPr>
    </w:p>
    <w:p w:rsidR="00BA02BE" w:rsidRPr="006B51A6" w:rsidRDefault="00BA02BE">
      <w:pPr>
        <w:rPr>
          <w:rFonts w:ascii="Arial" w:hAnsi="Arial" w:cs="Arial"/>
          <w:sz w:val="22"/>
          <w:szCs w:val="22"/>
        </w:rPr>
      </w:pPr>
    </w:p>
    <w:p w:rsidR="0036082D" w:rsidRPr="006F38FB" w:rsidRDefault="0036082D" w:rsidP="00855A5C">
      <w:pPr>
        <w:keepNext/>
        <w:keepLines/>
        <w:spacing w:before="200" w:line="276" w:lineRule="auto"/>
        <w:ind w:left="720"/>
        <w:jc w:val="center"/>
        <w:outlineLvl w:val="1"/>
        <w:rPr>
          <w:rFonts w:ascii="Cambria" w:hAnsi="Cambria"/>
          <w:b/>
          <w:bCs/>
          <w:color w:val="4F81BD"/>
          <w:sz w:val="36"/>
          <w:szCs w:val="36"/>
        </w:rPr>
      </w:pPr>
      <w:r w:rsidRPr="006F38FB">
        <w:rPr>
          <w:rFonts w:ascii="Cambria" w:hAnsi="Cambria"/>
          <w:b/>
          <w:bCs/>
          <w:color w:val="4F81BD"/>
          <w:sz w:val="36"/>
          <w:szCs w:val="36"/>
        </w:rPr>
        <w:t>PROJEKTNI ZADATAK</w:t>
      </w:r>
    </w:p>
    <w:p w:rsidR="0036082D" w:rsidRPr="00855A5C" w:rsidRDefault="00C52099" w:rsidP="00855A5C">
      <w:pPr>
        <w:keepNext/>
        <w:keepLines/>
        <w:spacing w:before="200" w:line="276" w:lineRule="auto"/>
        <w:jc w:val="center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r w:rsidRPr="00855A5C">
        <w:rPr>
          <w:rFonts w:ascii="Cambria" w:hAnsi="Cambria"/>
          <w:b/>
          <w:bCs/>
          <w:color w:val="4F81BD"/>
          <w:sz w:val="26"/>
          <w:szCs w:val="26"/>
        </w:rPr>
        <w:t xml:space="preserve">za izradu </w:t>
      </w:r>
      <w:r w:rsidR="00071D5E" w:rsidRPr="00855A5C">
        <w:rPr>
          <w:rFonts w:ascii="Cambria" w:hAnsi="Cambria"/>
          <w:b/>
          <w:bCs/>
          <w:color w:val="4F81BD"/>
          <w:sz w:val="26"/>
          <w:szCs w:val="26"/>
        </w:rPr>
        <w:t>idejnog projekta tlačnog cjevovodnog ispusta UPOV-a Bjelovar u rijeku Česmu</w:t>
      </w:r>
    </w:p>
    <w:p w:rsidR="00E75515" w:rsidRDefault="00E75515">
      <w:pPr>
        <w:rPr>
          <w:rFonts w:ascii="Arial" w:hAnsi="Arial" w:cs="Arial"/>
          <w:sz w:val="22"/>
          <w:szCs w:val="22"/>
        </w:rPr>
      </w:pPr>
    </w:p>
    <w:p w:rsidR="00071D5E" w:rsidRPr="00EB4A16" w:rsidRDefault="00071D5E" w:rsidP="00071D5E">
      <w:pPr>
        <w:keepNext/>
        <w:keepLines/>
        <w:numPr>
          <w:ilvl w:val="0"/>
          <w:numId w:val="27"/>
        </w:numPr>
        <w:spacing w:before="200" w:line="276" w:lineRule="auto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bookmarkStart w:id="0" w:name="_Toc286067792"/>
      <w:bookmarkStart w:id="1" w:name="_Toc332197621"/>
      <w:bookmarkStart w:id="2" w:name="_Toc332628861"/>
      <w:bookmarkStart w:id="3" w:name="_Toc404247497"/>
      <w:r w:rsidRPr="00EB4A16">
        <w:rPr>
          <w:rFonts w:ascii="Cambria" w:hAnsi="Cambria"/>
          <w:b/>
          <w:bCs/>
          <w:color w:val="4F81BD"/>
          <w:sz w:val="26"/>
          <w:szCs w:val="26"/>
        </w:rPr>
        <w:t>Obuhvat</w:t>
      </w:r>
      <w:bookmarkEnd w:id="3"/>
    </w:p>
    <w:p w:rsidR="00071D5E" w:rsidRDefault="00071D5E" w:rsidP="00071D5E">
      <w:pPr>
        <w:ind w:firstLine="360"/>
        <w:rPr>
          <w:rFonts w:ascii="Calibri" w:eastAsia="PMingLiU" w:hAnsi="Calibri" w:cs="Calibri"/>
          <w:b/>
          <w:sz w:val="20"/>
          <w:szCs w:val="20"/>
        </w:rPr>
      </w:pPr>
    </w:p>
    <w:p w:rsidR="00071D5E" w:rsidRPr="00EB4A16" w:rsidRDefault="00071D5E" w:rsidP="00071D5E">
      <w:pPr>
        <w:ind w:firstLine="360"/>
        <w:rPr>
          <w:rFonts w:ascii="Calibri" w:eastAsia="PMingLiU" w:hAnsi="Calibri" w:cs="Calibri"/>
          <w:b/>
          <w:sz w:val="20"/>
          <w:szCs w:val="20"/>
        </w:rPr>
      </w:pPr>
      <w:r w:rsidRPr="00EB4A16">
        <w:rPr>
          <w:rFonts w:ascii="Calibri" w:eastAsia="PMingLiU" w:hAnsi="Calibri" w:cs="Calibri"/>
          <w:b/>
          <w:sz w:val="20"/>
          <w:szCs w:val="20"/>
        </w:rPr>
        <w:t>Predmet projektnog zadatka za projektiranje</w:t>
      </w:r>
    </w:p>
    <w:p w:rsidR="00071D5E" w:rsidRPr="00EB4A16" w:rsidRDefault="00071D5E" w:rsidP="00071D5E">
      <w:pPr>
        <w:numPr>
          <w:ilvl w:val="0"/>
          <w:numId w:val="33"/>
        </w:numPr>
        <w:spacing w:after="200" w:line="276" w:lineRule="auto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Predmet projektnog zadatka je izrada idejn</w:t>
      </w:r>
      <w:r>
        <w:rPr>
          <w:rFonts w:ascii="Calibri" w:eastAsia="PMingLiU" w:hAnsi="Calibri" w:cs="Calibri"/>
          <w:sz w:val="20"/>
          <w:szCs w:val="20"/>
        </w:rPr>
        <w:t>og</w:t>
      </w:r>
      <w:r w:rsidRPr="00EB4A16">
        <w:rPr>
          <w:rFonts w:ascii="Calibri" w:eastAsia="PMingLiU" w:hAnsi="Calibri" w:cs="Calibri"/>
          <w:sz w:val="20"/>
          <w:szCs w:val="20"/>
        </w:rPr>
        <w:t xml:space="preserve"> projekta </w:t>
      </w:r>
      <w:r>
        <w:rPr>
          <w:rFonts w:ascii="Calibri" w:eastAsia="PMingLiU" w:hAnsi="Calibri" w:cs="Calibri"/>
          <w:sz w:val="20"/>
          <w:szCs w:val="20"/>
        </w:rPr>
        <w:t xml:space="preserve">tlačnog cjevovodnog ispusta UPOV-a Bjelovar u </w:t>
      </w:r>
      <w:r w:rsidRPr="004F4323">
        <w:rPr>
          <w:rFonts w:ascii="Calibri" w:eastAsia="PMingLiU" w:hAnsi="Calibri" w:cs="Calibri"/>
          <w:sz w:val="20"/>
          <w:szCs w:val="20"/>
        </w:rPr>
        <w:t xml:space="preserve">rijeku Česmu, ishođenje posebnih uvjeta i lokacijske </w:t>
      </w:r>
      <w:r>
        <w:rPr>
          <w:rFonts w:ascii="Calibri" w:eastAsia="PMingLiU" w:hAnsi="Calibri" w:cs="Calibri"/>
          <w:sz w:val="20"/>
          <w:szCs w:val="20"/>
        </w:rPr>
        <w:t>dozvole</w:t>
      </w:r>
      <w:r w:rsidRPr="00EB4A16">
        <w:rPr>
          <w:rFonts w:ascii="Calibri" w:eastAsia="PMingLiU" w:hAnsi="Calibri" w:cs="Calibri"/>
          <w:sz w:val="20"/>
          <w:szCs w:val="20"/>
        </w:rPr>
        <w:t xml:space="preserve">. </w:t>
      </w:r>
    </w:p>
    <w:p w:rsidR="00071D5E" w:rsidRPr="00EB4A16" w:rsidRDefault="00071D5E" w:rsidP="00071D5E">
      <w:pPr>
        <w:numPr>
          <w:ilvl w:val="0"/>
          <w:numId w:val="33"/>
        </w:numPr>
        <w:spacing w:after="200" w:line="276" w:lineRule="auto"/>
        <w:rPr>
          <w:rFonts w:ascii="Calibri" w:eastAsia="PMingLiU" w:hAnsi="Calibri" w:cs="Calibri"/>
          <w:sz w:val="20"/>
          <w:szCs w:val="20"/>
        </w:rPr>
      </w:pPr>
      <w:r>
        <w:rPr>
          <w:rFonts w:ascii="Calibri" w:eastAsia="PMingLiU" w:hAnsi="Calibri" w:cs="Calibri"/>
          <w:sz w:val="20"/>
          <w:szCs w:val="20"/>
        </w:rPr>
        <w:t>Tlačni cjevovod predviđen je</w:t>
      </w:r>
      <w:r w:rsidRPr="00EB4A16">
        <w:rPr>
          <w:rFonts w:ascii="Calibri" w:eastAsia="PMingLiU" w:hAnsi="Calibri" w:cs="Calibri"/>
          <w:sz w:val="20"/>
          <w:szCs w:val="20"/>
        </w:rPr>
        <w:t xml:space="preserve"> u ukupnoj duljini od </w:t>
      </w:r>
      <w:r>
        <w:rPr>
          <w:rFonts w:ascii="Calibri" w:eastAsia="PMingLiU" w:hAnsi="Calibri" w:cs="Calibri"/>
          <w:sz w:val="20"/>
          <w:szCs w:val="20"/>
        </w:rPr>
        <w:t>3.</w:t>
      </w:r>
      <w:r w:rsidR="004F4323">
        <w:rPr>
          <w:rFonts w:ascii="Calibri" w:eastAsia="PMingLiU" w:hAnsi="Calibri" w:cs="Calibri"/>
          <w:sz w:val="20"/>
          <w:szCs w:val="20"/>
        </w:rPr>
        <w:t>2</w:t>
      </w:r>
      <w:r>
        <w:rPr>
          <w:rFonts w:ascii="Calibri" w:eastAsia="PMingLiU" w:hAnsi="Calibri" w:cs="Calibri"/>
          <w:sz w:val="20"/>
          <w:szCs w:val="20"/>
        </w:rPr>
        <w:t>00-3.500</w:t>
      </w:r>
      <w:r w:rsidRPr="00EB4A16">
        <w:rPr>
          <w:rFonts w:ascii="Calibri" w:eastAsia="PMingLiU" w:hAnsi="Calibri" w:cs="Calibri"/>
          <w:sz w:val="20"/>
          <w:szCs w:val="20"/>
        </w:rPr>
        <w:t xml:space="preserve"> m (okvirno, točna duljina će se utvrditi </w:t>
      </w:r>
      <w:r>
        <w:rPr>
          <w:rFonts w:ascii="Calibri" w:eastAsia="PMingLiU" w:hAnsi="Calibri" w:cs="Calibri"/>
          <w:sz w:val="20"/>
          <w:szCs w:val="20"/>
        </w:rPr>
        <w:t>nakon definiranja točne trase</w:t>
      </w:r>
      <w:r w:rsidRPr="00EB4A16">
        <w:rPr>
          <w:rFonts w:ascii="Calibri" w:eastAsia="PMingLiU" w:hAnsi="Calibri" w:cs="Calibri"/>
          <w:sz w:val="20"/>
          <w:szCs w:val="20"/>
        </w:rPr>
        <w:t xml:space="preserve">). </w:t>
      </w:r>
    </w:p>
    <w:p w:rsidR="00071D5E" w:rsidRPr="004F4323" w:rsidRDefault="00071D5E" w:rsidP="00071D5E">
      <w:pPr>
        <w:numPr>
          <w:ilvl w:val="0"/>
          <w:numId w:val="33"/>
        </w:numPr>
        <w:spacing w:after="200" w:line="276" w:lineRule="auto"/>
        <w:rPr>
          <w:rFonts w:ascii="Calibri" w:eastAsia="PMingLiU" w:hAnsi="Calibri" w:cs="Calibri"/>
          <w:sz w:val="20"/>
          <w:szCs w:val="20"/>
        </w:rPr>
      </w:pPr>
      <w:r>
        <w:rPr>
          <w:rFonts w:ascii="Calibri" w:eastAsia="PMingLiU" w:hAnsi="Calibri" w:cs="Calibri"/>
          <w:sz w:val="20"/>
          <w:szCs w:val="20"/>
        </w:rPr>
        <w:t xml:space="preserve">Preporuka je trasu voditi maksimalno koliko je moguće parcelama u vlasništvu investitora (Vodne usluge d.o.o. Bjelovar), te u pojasu vodnog dobra – parceli </w:t>
      </w:r>
      <w:r w:rsidR="005F5A81">
        <w:rPr>
          <w:rFonts w:ascii="Calibri" w:eastAsia="PMingLiU" w:hAnsi="Calibri" w:cs="Calibri"/>
          <w:sz w:val="20"/>
          <w:szCs w:val="20"/>
        </w:rPr>
        <w:t>potoka</w:t>
      </w:r>
      <w:r>
        <w:rPr>
          <w:rFonts w:ascii="Calibri" w:eastAsia="PMingLiU" w:hAnsi="Calibri" w:cs="Calibri"/>
          <w:sz w:val="20"/>
          <w:szCs w:val="20"/>
        </w:rPr>
        <w:t xml:space="preserve"> Bjelovarska (korisnik Hrvatske </w:t>
      </w:r>
      <w:r w:rsidRPr="004F4323">
        <w:rPr>
          <w:rFonts w:ascii="Calibri" w:eastAsia="PMingLiU" w:hAnsi="Calibri" w:cs="Calibri"/>
          <w:sz w:val="20"/>
          <w:szCs w:val="20"/>
        </w:rPr>
        <w:t xml:space="preserve">vode), radi lakšeg i bržeg </w:t>
      </w:r>
      <w:r w:rsidR="005F5A81" w:rsidRPr="004F4323">
        <w:rPr>
          <w:rFonts w:ascii="Calibri" w:eastAsia="PMingLiU" w:hAnsi="Calibri" w:cs="Calibri"/>
          <w:sz w:val="20"/>
          <w:szCs w:val="20"/>
        </w:rPr>
        <w:t>rješavanja</w:t>
      </w:r>
      <w:r w:rsidRPr="004F4323">
        <w:rPr>
          <w:rFonts w:ascii="Calibri" w:eastAsia="PMingLiU" w:hAnsi="Calibri" w:cs="Calibri"/>
          <w:sz w:val="20"/>
          <w:szCs w:val="20"/>
        </w:rPr>
        <w:t xml:space="preserve"> imovinsko-pravnih poslova.</w:t>
      </w:r>
    </w:p>
    <w:p w:rsidR="00071D5E" w:rsidRPr="004F4323" w:rsidRDefault="00071D5E" w:rsidP="00071D5E">
      <w:pPr>
        <w:numPr>
          <w:ilvl w:val="0"/>
          <w:numId w:val="33"/>
        </w:numPr>
        <w:spacing w:after="200" w:line="276" w:lineRule="auto"/>
        <w:rPr>
          <w:rFonts w:ascii="Calibri" w:eastAsia="PMingLiU" w:hAnsi="Calibri" w:cs="Calibri"/>
          <w:sz w:val="20"/>
          <w:szCs w:val="20"/>
        </w:rPr>
      </w:pPr>
      <w:r w:rsidRPr="004F4323">
        <w:rPr>
          <w:rFonts w:ascii="Calibri" w:eastAsia="PMingLiU" w:hAnsi="Calibri" w:cs="Calibri"/>
          <w:sz w:val="20"/>
          <w:szCs w:val="20"/>
        </w:rPr>
        <w:t xml:space="preserve">Na osnovu izrađenog idejnog projekta projektant će temeljem prenesenih ovlasti naručitelja prikupiti posebne uvjete nadležnih javnopravnih tijela. </w:t>
      </w:r>
    </w:p>
    <w:p w:rsidR="00071D5E" w:rsidRDefault="00071D5E" w:rsidP="00071D5E">
      <w:pPr>
        <w:spacing w:after="200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U sklopu izrade idejnog projekta potrebno je izvršiti sljedeće:</w:t>
      </w:r>
    </w:p>
    <w:p w:rsidR="00071D5E" w:rsidRPr="004F4323" w:rsidRDefault="00071D5E" w:rsidP="00071D5E">
      <w:pPr>
        <w:pStyle w:val="Odlomakpopisa"/>
        <w:numPr>
          <w:ilvl w:val="0"/>
          <w:numId w:val="33"/>
        </w:numPr>
        <w:spacing w:after="200" w:line="276" w:lineRule="auto"/>
        <w:contextualSpacing/>
        <w:jc w:val="both"/>
        <w:rPr>
          <w:rFonts w:ascii="Calibri" w:eastAsia="PMingLiU" w:hAnsi="Calibri" w:cs="Calibri"/>
          <w:sz w:val="20"/>
          <w:szCs w:val="20"/>
        </w:rPr>
      </w:pPr>
      <w:r w:rsidRPr="004F4323">
        <w:rPr>
          <w:rFonts w:ascii="Calibri" w:eastAsia="PMingLiU" w:hAnsi="Calibri" w:cs="Calibri"/>
          <w:sz w:val="20"/>
          <w:szCs w:val="20"/>
        </w:rPr>
        <w:t xml:space="preserve">geodetsko snimanje terena s </w:t>
      </w:r>
      <w:proofErr w:type="spellStart"/>
      <w:r w:rsidRPr="004F4323">
        <w:rPr>
          <w:rFonts w:ascii="Calibri" w:eastAsia="PMingLiU" w:hAnsi="Calibri" w:cs="Calibri"/>
          <w:sz w:val="20"/>
          <w:szCs w:val="20"/>
        </w:rPr>
        <w:t>kartiranjem</w:t>
      </w:r>
      <w:proofErr w:type="spellEnd"/>
      <w:r w:rsidRPr="004F4323">
        <w:rPr>
          <w:rFonts w:ascii="Calibri" w:eastAsia="PMingLiU" w:hAnsi="Calibri" w:cs="Calibri"/>
          <w:sz w:val="20"/>
          <w:szCs w:val="20"/>
        </w:rPr>
        <w:t xml:space="preserve"> i izrada elaborata nepotpunog izvlaštenja</w:t>
      </w:r>
    </w:p>
    <w:p w:rsidR="00071D5E" w:rsidRPr="004F4323" w:rsidRDefault="00071D5E" w:rsidP="00071D5E">
      <w:pPr>
        <w:pStyle w:val="Odlomakpopisa"/>
        <w:numPr>
          <w:ilvl w:val="0"/>
          <w:numId w:val="33"/>
        </w:numPr>
        <w:spacing w:after="200" w:line="276" w:lineRule="auto"/>
        <w:contextualSpacing/>
        <w:jc w:val="both"/>
        <w:rPr>
          <w:rFonts w:ascii="Calibri" w:eastAsia="PMingLiU" w:hAnsi="Calibri" w:cs="Calibri"/>
          <w:sz w:val="20"/>
          <w:szCs w:val="20"/>
        </w:rPr>
      </w:pPr>
      <w:r w:rsidRPr="004F4323">
        <w:rPr>
          <w:rFonts w:ascii="Calibri" w:eastAsia="PMingLiU" w:hAnsi="Calibri" w:cs="Calibri"/>
          <w:sz w:val="20"/>
          <w:szCs w:val="20"/>
        </w:rPr>
        <w:t xml:space="preserve">geomehanički radovi i geomehanički elaborat </w:t>
      </w:r>
    </w:p>
    <w:p w:rsidR="00071D5E" w:rsidRPr="00151CCC" w:rsidRDefault="00071D5E" w:rsidP="00071D5E">
      <w:pPr>
        <w:pStyle w:val="Odlomakpopisa"/>
        <w:numPr>
          <w:ilvl w:val="0"/>
          <w:numId w:val="33"/>
        </w:numPr>
        <w:spacing w:after="200" w:line="276" w:lineRule="auto"/>
        <w:contextualSpacing/>
        <w:jc w:val="both"/>
        <w:rPr>
          <w:rFonts w:ascii="Calibri" w:eastAsia="PMingLiU" w:hAnsi="Calibri" w:cs="Calibri"/>
          <w:sz w:val="20"/>
          <w:szCs w:val="20"/>
        </w:rPr>
      </w:pPr>
      <w:r w:rsidRPr="00151CCC">
        <w:rPr>
          <w:rFonts w:ascii="Calibri" w:eastAsia="PMingLiU" w:hAnsi="Calibri" w:cs="Calibri"/>
          <w:sz w:val="20"/>
          <w:szCs w:val="20"/>
        </w:rPr>
        <w:t>idejni projekt za ishođenje lokacijske dozvole tlačnog cjevovoda i ishođenje lokacijske dozvole</w:t>
      </w:r>
    </w:p>
    <w:p w:rsidR="00071D5E" w:rsidRDefault="00071D5E" w:rsidP="00071D5E">
      <w:pPr>
        <w:pStyle w:val="Odlomakpopisa"/>
        <w:numPr>
          <w:ilvl w:val="0"/>
          <w:numId w:val="33"/>
        </w:numPr>
        <w:spacing w:after="200" w:line="276" w:lineRule="auto"/>
        <w:contextualSpacing/>
        <w:jc w:val="both"/>
        <w:rPr>
          <w:rFonts w:ascii="Calibri" w:eastAsia="PMingLiU" w:hAnsi="Calibri" w:cs="Calibri"/>
          <w:sz w:val="20"/>
          <w:szCs w:val="20"/>
        </w:rPr>
      </w:pPr>
      <w:r>
        <w:rPr>
          <w:rFonts w:ascii="Calibri" w:eastAsia="PMingLiU" w:hAnsi="Calibri" w:cs="Calibri"/>
          <w:sz w:val="20"/>
          <w:szCs w:val="20"/>
        </w:rPr>
        <w:t>uzdužni presjek cjevovoda sa predviđenim svim potrebnim objektima na trasi preliminarnim hidrauličkim proračunom (definiranje potrebnog poprečnog presjeka cjevovoda)</w:t>
      </w:r>
    </w:p>
    <w:p w:rsidR="00071D5E" w:rsidRPr="00151CCC" w:rsidRDefault="00071D5E" w:rsidP="00071D5E">
      <w:pPr>
        <w:pStyle w:val="Odlomakpopisa"/>
        <w:numPr>
          <w:ilvl w:val="0"/>
          <w:numId w:val="33"/>
        </w:numPr>
        <w:spacing w:after="200" w:line="276" w:lineRule="auto"/>
        <w:contextualSpacing/>
        <w:jc w:val="both"/>
        <w:rPr>
          <w:rFonts w:ascii="Calibri" w:eastAsia="PMingLiU" w:hAnsi="Calibri" w:cs="Calibri"/>
          <w:sz w:val="20"/>
          <w:szCs w:val="20"/>
        </w:rPr>
      </w:pPr>
      <w:r>
        <w:rPr>
          <w:rFonts w:ascii="Calibri" w:eastAsia="PMingLiU" w:hAnsi="Calibri" w:cs="Calibri"/>
          <w:sz w:val="20"/>
          <w:szCs w:val="20"/>
        </w:rPr>
        <w:t xml:space="preserve">troškovnik za izradu glavnog projekta, </w:t>
      </w:r>
      <w:r w:rsidR="004F4323">
        <w:rPr>
          <w:rFonts w:ascii="Calibri" w:eastAsia="PMingLiU" w:hAnsi="Calibri" w:cs="Calibri"/>
          <w:sz w:val="20"/>
          <w:szCs w:val="20"/>
        </w:rPr>
        <w:t xml:space="preserve">prikupljanje potvrda na glavni projekt, </w:t>
      </w:r>
      <w:r>
        <w:rPr>
          <w:rFonts w:ascii="Calibri" w:eastAsia="PMingLiU" w:hAnsi="Calibri" w:cs="Calibri"/>
          <w:sz w:val="20"/>
          <w:szCs w:val="20"/>
        </w:rPr>
        <w:t>ishođenje građevinske dozvole i izgradnju predmetnog cjevovoda prema FIDIC pravilima ugovaranja (FIDIC - žuta knjiga) u suradnji s projektantima UPOV-a</w:t>
      </w:r>
    </w:p>
    <w:p w:rsidR="00071D5E" w:rsidRPr="00EB4A16" w:rsidRDefault="00071D5E" w:rsidP="00071D5E">
      <w:pPr>
        <w:spacing w:after="200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 xml:space="preserve">Sveukupni rok izrade projektne dokumentacije definiran je </w:t>
      </w:r>
      <w:r>
        <w:rPr>
          <w:rFonts w:ascii="Calibri" w:eastAsia="PMingLiU" w:hAnsi="Calibri" w:cs="Calibri"/>
          <w:sz w:val="20"/>
          <w:szCs w:val="20"/>
        </w:rPr>
        <w:t>ugovorom</w:t>
      </w:r>
      <w:r w:rsidRPr="00EB4A16">
        <w:rPr>
          <w:rFonts w:ascii="Calibri" w:eastAsia="PMingLiU" w:hAnsi="Calibri" w:cs="Calibri"/>
          <w:sz w:val="20"/>
          <w:szCs w:val="20"/>
        </w:rPr>
        <w:t>.</w:t>
      </w:r>
    </w:p>
    <w:p w:rsidR="00071D5E" w:rsidRPr="00EB4A16" w:rsidRDefault="00071D5E" w:rsidP="00071D5E">
      <w:pPr>
        <w:spacing w:after="200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 xml:space="preserve">Rješavanje imovinsko pravnih odnosa u nadležnosti je Naručitelja i jedinica lokalne samouprave na čijem su području građevine smještene. </w:t>
      </w:r>
    </w:p>
    <w:p w:rsidR="00071D5E" w:rsidRPr="00EB4A16" w:rsidRDefault="00071D5E" w:rsidP="00071D5E">
      <w:pPr>
        <w:spacing w:after="200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Kod izrade idejnih projekata treba</w:t>
      </w:r>
      <w:r>
        <w:rPr>
          <w:rFonts w:ascii="Calibri" w:eastAsia="PMingLiU" w:hAnsi="Calibri" w:cs="Calibri"/>
          <w:sz w:val="20"/>
          <w:szCs w:val="20"/>
        </w:rPr>
        <w:t xml:space="preserve"> surađivati s projektantom UPOV-a i izrađivačima studijske dokumentacije u sklopu projekta aglomeracije Bjelovar</w:t>
      </w:r>
      <w:r w:rsidRPr="00EB4A16">
        <w:rPr>
          <w:rFonts w:ascii="Calibri" w:eastAsia="PMingLiU" w:hAnsi="Calibri" w:cs="Calibri"/>
          <w:sz w:val="20"/>
          <w:szCs w:val="20"/>
        </w:rPr>
        <w:t>.</w:t>
      </w:r>
    </w:p>
    <w:p w:rsidR="00071D5E" w:rsidRPr="00EB4A16" w:rsidRDefault="00071D5E" w:rsidP="00071D5E">
      <w:pPr>
        <w:rPr>
          <w:rFonts w:ascii="Calibri" w:eastAsia="PMingLiU" w:hAnsi="Calibri" w:cs="Calibri"/>
          <w:b/>
          <w:sz w:val="20"/>
          <w:szCs w:val="20"/>
        </w:rPr>
      </w:pPr>
      <w:r w:rsidRPr="00EB4A16">
        <w:rPr>
          <w:rFonts w:ascii="Calibri" w:eastAsia="PMingLiU" w:hAnsi="Calibri" w:cs="Calibri"/>
          <w:b/>
          <w:sz w:val="20"/>
          <w:szCs w:val="20"/>
        </w:rPr>
        <w:t>Podloge i podaci</w:t>
      </w:r>
    </w:p>
    <w:p w:rsidR="00071D5E" w:rsidRPr="00EB4A16" w:rsidRDefault="00071D5E" w:rsidP="00071D5E">
      <w:pPr>
        <w:spacing w:after="200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Kod izrade projektne dokumentacije potrebno je uvažavati svu važeću zakonsku regulativu: Zakon o vodama (NN 153/09, 90/11, 56/13 i 14/</w:t>
      </w:r>
      <w:proofErr w:type="spellStart"/>
      <w:r w:rsidRPr="00EB4A16">
        <w:rPr>
          <w:rFonts w:ascii="Calibri" w:eastAsia="PMingLiU" w:hAnsi="Calibri" w:cs="Calibri"/>
          <w:sz w:val="20"/>
          <w:szCs w:val="20"/>
        </w:rPr>
        <w:t>14</w:t>
      </w:r>
      <w:proofErr w:type="spellEnd"/>
      <w:r w:rsidRPr="00EB4A16">
        <w:rPr>
          <w:rFonts w:ascii="Calibri" w:eastAsia="PMingLiU" w:hAnsi="Calibri" w:cs="Calibri"/>
          <w:sz w:val="20"/>
          <w:szCs w:val="20"/>
        </w:rPr>
        <w:t xml:space="preserve">) i </w:t>
      </w:r>
      <w:proofErr w:type="spellStart"/>
      <w:r w:rsidRPr="00EB4A16">
        <w:rPr>
          <w:rFonts w:ascii="Calibri" w:eastAsia="PMingLiU" w:hAnsi="Calibri" w:cs="Calibri"/>
          <w:sz w:val="20"/>
          <w:szCs w:val="20"/>
        </w:rPr>
        <w:t>podzakonske</w:t>
      </w:r>
      <w:proofErr w:type="spellEnd"/>
      <w:r w:rsidRPr="00EB4A16">
        <w:rPr>
          <w:rFonts w:ascii="Calibri" w:eastAsia="PMingLiU" w:hAnsi="Calibri" w:cs="Calibri"/>
          <w:sz w:val="20"/>
          <w:szCs w:val="20"/>
        </w:rPr>
        <w:t xml:space="preserve"> akte donesene na osnovu tog Zakona te Zakon o prostornom uređenju (NN 153/13) i Zakon o gradnji (153/13) i </w:t>
      </w:r>
      <w:proofErr w:type="spellStart"/>
      <w:r w:rsidRPr="00EB4A16">
        <w:rPr>
          <w:rFonts w:ascii="Calibri" w:eastAsia="PMingLiU" w:hAnsi="Calibri" w:cs="Calibri"/>
          <w:sz w:val="20"/>
          <w:szCs w:val="20"/>
        </w:rPr>
        <w:t>podzakonske</w:t>
      </w:r>
      <w:proofErr w:type="spellEnd"/>
      <w:r w:rsidRPr="00EB4A16">
        <w:rPr>
          <w:rFonts w:ascii="Calibri" w:eastAsia="PMingLiU" w:hAnsi="Calibri" w:cs="Calibri"/>
          <w:sz w:val="20"/>
          <w:szCs w:val="20"/>
        </w:rPr>
        <w:t xml:space="preserve"> akte donesene na osnovu istih, kao i ostale pozitivne propise Republike Hrvatske.</w:t>
      </w:r>
    </w:p>
    <w:p w:rsidR="00071D5E" w:rsidRDefault="00071D5E" w:rsidP="00071D5E">
      <w:pPr>
        <w:spacing w:after="200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lastRenderedPageBreak/>
        <w:t>Prilikom izrade idejnih projekata treba koristiti podatke o postojećem stanju izgrađenosti građevina sustava prikupljanja i odvodnje otpadnih voda, kao i rješenja iz postojeće projektn</w:t>
      </w:r>
      <w:r>
        <w:rPr>
          <w:rFonts w:ascii="Calibri" w:eastAsia="PMingLiU" w:hAnsi="Calibri" w:cs="Calibri"/>
          <w:sz w:val="20"/>
          <w:szCs w:val="20"/>
        </w:rPr>
        <w:t>o-studijske dokumentacije.</w:t>
      </w:r>
    </w:p>
    <w:p w:rsidR="00071D5E" w:rsidRDefault="00071D5E" w:rsidP="00071D5E">
      <w:pPr>
        <w:spacing w:after="200"/>
        <w:rPr>
          <w:rFonts w:ascii="Calibri" w:eastAsia="PMingLiU" w:hAnsi="Calibri" w:cs="Calibri"/>
          <w:sz w:val="20"/>
          <w:szCs w:val="20"/>
        </w:rPr>
      </w:pPr>
      <w:r>
        <w:rPr>
          <w:rFonts w:ascii="Calibri" w:eastAsia="PMingLiU" w:hAnsi="Calibri" w:cs="Calibri"/>
          <w:sz w:val="20"/>
          <w:szCs w:val="20"/>
        </w:rPr>
        <w:t xml:space="preserve">Projektom UPOV-a i studijom izvedivosti na UPOV-u je predviđena izgradnja izlazne crpne stanice CS sa 4 radne crpke i 1 rezervnom sljedećih karakteristika: </w:t>
      </w:r>
    </w:p>
    <w:p w:rsidR="00071D5E" w:rsidRDefault="00071D5E" w:rsidP="00071D5E">
      <w:pPr>
        <w:spacing w:after="200"/>
        <w:rPr>
          <w:rFonts w:ascii="Calibri" w:eastAsia="PMingLiU" w:hAnsi="Calibri" w:cs="Calibri"/>
          <w:sz w:val="20"/>
          <w:szCs w:val="20"/>
        </w:rPr>
      </w:pPr>
      <w:r w:rsidRPr="00246D88">
        <w:rPr>
          <w:rFonts w:ascii="Calibri" w:eastAsia="PMingLiU" w:hAnsi="Calibri" w:cs="Calibri"/>
          <w:sz w:val="20"/>
          <w:szCs w:val="20"/>
        </w:rPr>
        <w:t xml:space="preserve">Q = 250 m3/h - 70 l/s) sa </w:t>
      </w:r>
      <w:proofErr w:type="spellStart"/>
      <w:r w:rsidRPr="00246D88">
        <w:rPr>
          <w:rFonts w:ascii="Calibri" w:eastAsia="PMingLiU" w:hAnsi="Calibri" w:cs="Calibri"/>
          <w:sz w:val="20"/>
          <w:szCs w:val="20"/>
        </w:rPr>
        <w:t>Hmax</w:t>
      </w:r>
      <w:proofErr w:type="spellEnd"/>
      <w:r w:rsidRPr="00246D88">
        <w:rPr>
          <w:rFonts w:ascii="Calibri" w:eastAsia="PMingLiU" w:hAnsi="Calibri" w:cs="Calibri"/>
          <w:sz w:val="20"/>
          <w:szCs w:val="20"/>
        </w:rPr>
        <w:t>=11 m (P= 9,0 kW) i frekventnom regulacijom</w:t>
      </w:r>
      <w:r>
        <w:rPr>
          <w:rFonts w:ascii="Calibri" w:eastAsia="PMingLiU" w:hAnsi="Calibri" w:cs="Calibri"/>
          <w:sz w:val="20"/>
          <w:szCs w:val="20"/>
        </w:rPr>
        <w:t>, a za predviđeni maksimalni sušni protok od 537 m3/h (149 l/s) i maksimalni kišni protok od 978 m3/h (272 l/s) (svi ostali potrebni podaci dostupni u dogovoru s projektantom UPOV-a i izrađivačem Studije.</w:t>
      </w:r>
    </w:p>
    <w:p w:rsidR="00071D5E" w:rsidRPr="00EB4A16" w:rsidRDefault="00071D5E" w:rsidP="00071D5E">
      <w:pPr>
        <w:spacing w:after="200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 xml:space="preserve">Od grafičkih/geodetskih podloga potrebno je koristiti ODK-osnovnu državnu kartu, </w:t>
      </w:r>
      <w:proofErr w:type="spellStart"/>
      <w:r w:rsidRPr="00EB4A16">
        <w:rPr>
          <w:rFonts w:ascii="Calibri" w:eastAsia="PMingLiU" w:hAnsi="Calibri" w:cs="Calibri"/>
          <w:sz w:val="20"/>
          <w:szCs w:val="20"/>
        </w:rPr>
        <w:t>orto</w:t>
      </w:r>
      <w:proofErr w:type="spellEnd"/>
      <w:r w:rsidRPr="00EB4A16">
        <w:rPr>
          <w:rFonts w:ascii="Calibri" w:eastAsia="PMingLiU" w:hAnsi="Calibri" w:cs="Calibri"/>
          <w:sz w:val="20"/>
          <w:szCs w:val="20"/>
        </w:rPr>
        <w:t xml:space="preserve">-foto podloge, katastarske podloge, odgovarajuće geodetske podloge, situacijske planove i dr. Osim toga potrebno je koristiti podloge i podatke o izgrađenosti ostalih instalacija (vodovoda, elektroinstalacija, telekomunikacija, </w:t>
      </w:r>
      <w:proofErr w:type="spellStart"/>
      <w:r w:rsidRPr="00EB4A16">
        <w:rPr>
          <w:rFonts w:ascii="Calibri" w:eastAsia="PMingLiU" w:hAnsi="Calibri" w:cs="Calibri"/>
          <w:sz w:val="20"/>
          <w:szCs w:val="20"/>
        </w:rPr>
        <w:t>toplovodi</w:t>
      </w:r>
      <w:proofErr w:type="spellEnd"/>
      <w:r w:rsidRPr="00EB4A16">
        <w:rPr>
          <w:rFonts w:ascii="Calibri" w:eastAsia="PMingLiU" w:hAnsi="Calibri" w:cs="Calibri"/>
          <w:sz w:val="20"/>
          <w:szCs w:val="20"/>
        </w:rPr>
        <w:t xml:space="preserve"> i dr.) na predmetnom području, te uskladiti projektirane građevine s postojećom infrastrukturom. Projektant je dužan pribaviti sve potrebne podloge za projektiranje i troškove koji proizlaze iz nabave podloga mora uračunati u svoju cijenu.</w:t>
      </w:r>
    </w:p>
    <w:p w:rsidR="00071D5E" w:rsidRPr="00EB4A16" w:rsidRDefault="00071D5E" w:rsidP="00071D5E">
      <w:pPr>
        <w:spacing w:after="200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Kod izrade predmetne dokumentacije potrebno je uvažavati svu važeću prostorno plansku dokumentaciju, kao i projektnu dokumentaciju s područja sustava prikupljanja i odvodnje otpadnih voda, koja nije u koliziji s odabranim rješenjem za konačnu aglomeraciju.</w:t>
      </w:r>
    </w:p>
    <w:p w:rsidR="00071D5E" w:rsidRPr="00EB4A16" w:rsidRDefault="00071D5E" w:rsidP="00071D5E">
      <w:pPr>
        <w:numPr>
          <w:ilvl w:val="1"/>
          <w:numId w:val="34"/>
        </w:numPr>
        <w:spacing w:line="276" w:lineRule="auto"/>
        <w:ind w:left="714" w:hanging="357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Geodetske podloge, elaborati – obveza projektanta</w:t>
      </w:r>
    </w:p>
    <w:p w:rsidR="00071D5E" w:rsidRPr="004F4323" w:rsidRDefault="00071D5E" w:rsidP="00071D5E">
      <w:pPr>
        <w:numPr>
          <w:ilvl w:val="1"/>
          <w:numId w:val="34"/>
        </w:numPr>
        <w:spacing w:line="276" w:lineRule="auto"/>
        <w:ind w:left="714" w:hanging="357"/>
        <w:rPr>
          <w:rFonts w:ascii="Calibri" w:eastAsia="PMingLiU" w:hAnsi="Calibri" w:cs="Calibri"/>
          <w:sz w:val="20"/>
          <w:szCs w:val="20"/>
        </w:rPr>
      </w:pPr>
      <w:r w:rsidRPr="004F4323">
        <w:rPr>
          <w:rFonts w:ascii="Calibri" w:eastAsia="PMingLiU" w:hAnsi="Calibri" w:cs="Calibri"/>
          <w:sz w:val="20"/>
          <w:szCs w:val="20"/>
        </w:rPr>
        <w:t>Postojeća projektna i prostorno planska dokumentacija – obveza investitora</w:t>
      </w:r>
    </w:p>
    <w:p w:rsidR="00071D5E" w:rsidRPr="004F4323" w:rsidRDefault="00071D5E" w:rsidP="00071D5E">
      <w:pPr>
        <w:numPr>
          <w:ilvl w:val="1"/>
          <w:numId w:val="34"/>
        </w:numPr>
        <w:spacing w:line="276" w:lineRule="auto"/>
        <w:ind w:left="714" w:hanging="357"/>
        <w:rPr>
          <w:rFonts w:ascii="Calibri" w:eastAsia="PMingLiU" w:hAnsi="Calibri" w:cs="Calibri"/>
          <w:sz w:val="20"/>
          <w:szCs w:val="20"/>
        </w:rPr>
      </w:pPr>
      <w:r w:rsidRPr="004F4323">
        <w:rPr>
          <w:rFonts w:ascii="Calibri" w:eastAsia="PMingLiU" w:hAnsi="Calibri" w:cs="Calibri"/>
          <w:sz w:val="20"/>
          <w:szCs w:val="20"/>
        </w:rPr>
        <w:t xml:space="preserve">Podaci o izgrađenom sustavu vodoopskrbe </w:t>
      </w:r>
      <w:r w:rsidR="002A17A4" w:rsidRPr="004F4323">
        <w:rPr>
          <w:rFonts w:ascii="Calibri" w:eastAsia="PMingLiU" w:hAnsi="Calibri" w:cs="Calibri"/>
          <w:sz w:val="20"/>
          <w:szCs w:val="20"/>
        </w:rPr>
        <w:t xml:space="preserve">i odvodnje </w:t>
      </w:r>
      <w:r w:rsidRPr="004F4323">
        <w:rPr>
          <w:rFonts w:ascii="Calibri" w:eastAsia="PMingLiU" w:hAnsi="Calibri" w:cs="Calibri"/>
          <w:sz w:val="20"/>
          <w:szCs w:val="20"/>
        </w:rPr>
        <w:t xml:space="preserve">–  obveza investitora </w:t>
      </w:r>
    </w:p>
    <w:p w:rsidR="00071D5E" w:rsidRPr="004F4323" w:rsidRDefault="00071D5E" w:rsidP="00071D5E">
      <w:pPr>
        <w:numPr>
          <w:ilvl w:val="1"/>
          <w:numId w:val="34"/>
        </w:numPr>
        <w:spacing w:line="276" w:lineRule="auto"/>
        <w:ind w:left="714" w:hanging="357"/>
        <w:rPr>
          <w:rFonts w:ascii="Calibri" w:eastAsia="PMingLiU" w:hAnsi="Calibri" w:cs="Calibri"/>
          <w:sz w:val="20"/>
          <w:szCs w:val="20"/>
        </w:rPr>
      </w:pPr>
      <w:r w:rsidRPr="004F4323">
        <w:rPr>
          <w:rFonts w:ascii="Calibri" w:eastAsia="PMingLiU" w:hAnsi="Calibri" w:cs="Calibri"/>
          <w:sz w:val="20"/>
          <w:szCs w:val="20"/>
        </w:rPr>
        <w:t>Geomehanika – obveza projektanta</w:t>
      </w:r>
    </w:p>
    <w:p w:rsidR="00071D5E" w:rsidRPr="004F4323" w:rsidRDefault="00071D5E" w:rsidP="00071D5E">
      <w:pPr>
        <w:numPr>
          <w:ilvl w:val="1"/>
          <w:numId w:val="34"/>
        </w:numPr>
        <w:spacing w:line="276" w:lineRule="auto"/>
        <w:ind w:left="714" w:hanging="357"/>
        <w:rPr>
          <w:rFonts w:ascii="Calibri" w:eastAsia="PMingLiU" w:hAnsi="Calibri" w:cs="Calibri"/>
          <w:sz w:val="20"/>
          <w:szCs w:val="20"/>
        </w:rPr>
      </w:pPr>
      <w:r w:rsidRPr="004F4323">
        <w:rPr>
          <w:rFonts w:ascii="Calibri" w:eastAsia="PMingLiU" w:hAnsi="Calibri" w:cs="Calibri"/>
          <w:sz w:val="20"/>
          <w:szCs w:val="20"/>
        </w:rPr>
        <w:t>Lokacijska dozvola – obveza projektanta</w:t>
      </w:r>
    </w:p>
    <w:p w:rsidR="00071D5E" w:rsidRPr="004F4323" w:rsidRDefault="00071D5E" w:rsidP="00071D5E">
      <w:pPr>
        <w:numPr>
          <w:ilvl w:val="1"/>
          <w:numId w:val="34"/>
        </w:numPr>
        <w:spacing w:line="276" w:lineRule="auto"/>
        <w:ind w:left="714" w:hanging="357"/>
        <w:rPr>
          <w:rFonts w:ascii="Calibri" w:eastAsia="PMingLiU" w:hAnsi="Calibri" w:cs="Calibri"/>
          <w:sz w:val="20"/>
          <w:szCs w:val="20"/>
        </w:rPr>
      </w:pPr>
      <w:r w:rsidRPr="004F4323">
        <w:rPr>
          <w:rFonts w:ascii="Calibri" w:eastAsia="PMingLiU" w:hAnsi="Calibri" w:cs="Calibri"/>
          <w:sz w:val="20"/>
          <w:szCs w:val="20"/>
        </w:rPr>
        <w:t>Rješavanje imovinsko pravnih odnosa – obveza investitora i lokalne samouprave</w:t>
      </w:r>
    </w:p>
    <w:p w:rsidR="00071D5E" w:rsidRPr="004F4323" w:rsidRDefault="00071D5E" w:rsidP="00071D5E">
      <w:pPr>
        <w:ind w:left="714"/>
        <w:rPr>
          <w:rFonts w:ascii="Calibri" w:eastAsia="PMingLiU" w:hAnsi="Calibri" w:cs="Calibri"/>
          <w:sz w:val="20"/>
          <w:szCs w:val="20"/>
        </w:rPr>
      </w:pPr>
    </w:p>
    <w:p w:rsidR="00071D5E" w:rsidRPr="004F4323" w:rsidRDefault="00071D5E" w:rsidP="00071D5E">
      <w:pPr>
        <w:spacing w:after="200"/>
        <w:rPr>
          <w:rFonts w:ascii="Calibri" w:eastAsia="PMingLiU" w:hAnsi="Calibri" w:cs="Calibri"/>
          <w:sz w:val="20"/>
          <w:szCs w:val="20"/>
        </w:rPr>
      </w:pPr>
      <w:r w:rsidRPr="004F4323">
        <w:rPr>
          <w:rFonts w:ascii="Calibri" w:eastAsia="PMingLiU" w:hAnsi="Calibri" w:cs="Calibri"/>
          <w:sz w:val="20"/>
          <w:szCs w:val="20"/>
        </w:rPr>
        <w:t>Projektant je prilikom izrade projektne dokumentacije dužan koristiti i ostale podatke, karte i podloge koje nisu navedene u ovom Projektnom zadatku, a koje mogu utjecati na projektno rješenje.</w:t>
      </w:r>
    </w:p>
    <w:p w:rsidR="00071D5E" w:rsidRPr="00EB4A16" w:rsidRDefault="00071D5E" w:rsidP="00071D5E">
      <w:pPr>
        <w:spacing w:after="200"/>
        <w:rPr>
          <w:rFonts w:ascii="Calibri" w:eastAsia="PMingLiU" w:hAnsi="Calibri" w:cs="Calibri"/>
          <w:sz w:val="20"/>
          <w:szCs w:val="20"/>
        </w:rPr>
      </w:pPr>
      <w:r w:rsidRPr="004F4323">
        <w:rPr>
          <w:rFonts w:ascii="Calibri" w:eastAsia="PMingLiU" w:hAnsi="Calibri" w:cs="Calibri"/>
          <w:sz w:val="20"/>
          <w:szCs w:val="20"/>
        </w:rPr>
        <w:t>Plaćanje potrebnih pristojbi za ishođenje lokacijsk</w:t>
      </w:r>
      <w:r w:rsidR="004F4323" w:rsidRPr="004F4323">
        <w:rPr>
          <w:rFonts w:ascii="Calibri" w:eastAsia="PMingLiU" w:hAnsi="Calibri" w:cs="Calibri"/>
          <w:sz w:val="20"/>
          <w:szCs w:val="20"/>
        </w:rPr>
        <w:t>e</w:t>
      </w:r>
      <w:r w:rsidRPr="004F4323">
        <w:rPr>
          <w:rFonts w:ascii="Calibri" w:eastAsia="PMingLiU" w:hAnsi="Calibri" w:cs="Calibri"/>
          <w:sz w:val="20"/>
          <w:szCs w:val="20"/>
        </w:rPr>
        <w:t xml:space="preserve"> dozvol</w:t>
      </w:r>
      <w:r w:rsidR="004F4323" w:rsidRPr="004F4323">
        <w:rPr>
          <w:rFonts w:ascii="Calibri" w:eastAsia="PMingLiU" w:hAnsi="Calibri" w:cs="Calibri"/>
          <w:sz w:val="20"/>
          <w:szCs w:val="20"/>
        </w:rPr>
        <w:t>e</w:t>
      </w:r>
      <w:r w:rsidRPr="004F4323">
        <w:rPr>
          <w:rFonts w:ascii="Calibri" w:eastAsia="PMingLiU" w:hAnsi="Calibri" w:cs="Calibri"/>
          <w:sz w:val="20"/>
          <w:szCs w:val="20"/>
        </w:rPr>
        <w:t xml:space="preserve">, obveza je projektanta, a plaćanje svih vrsta doprinosa </w:t>
      </w:r>
      <w:r w:rsidRPr="00EB4A16">
        <w:rPr>
          <w:rFonts w:ascii="Calibri" w:eastAsia="PMingLiU" w:hAnsi="Calibri" w:cs="Calibri"/>
          <w:sz w:val="20"/>
          <w:szCs w:val="20"/>
        </w:rPr>
        <w:t>obveza je investitora.</w:t>
      </w:r>
    </w:p>
    <w:p w:rsidR="00071D5E" w:rsidRPr="004F4323" w:rsidRDefault="00071D5E" w:rsidP="00071D5E">
      <w:pPr>
        <w:keepNext/>
        <w:keepLines/>
        <w:numPr>
          <w:ilvl w:val="0"/>
          <w:numId w:val="27"/>
        </w:numPr>
        <w:spacing w:before="200" w:line="276" w:lineRule="auto"/>
        <w:outlineLvl w:val="1"/>
        <w:rPr>
          <w:rFonts w:ascii="Cambria" w:hAnsi="Cambria"/>
          <w:b/>
          <w:bCs/>
          <w:sz w:val="26"/>
          <w:szCs w:val="26"/>
        </w:rPr>
      </w:pPr>
      <w:bookmarkStart w:id="4" w:name="_Toc401060146"/>
      <w:bookmarkStart w:id="5" w:name="_Toc404247498"/>
      <w:r w:rsidRPr="004F4323">
        <w:rPr>
          <w:rFonts w:ascii="Cambria" w:hAnsi="Cambria"/>
          <w:b/>
          <w:bCs/>
          <w:sz w:val="26"/>
          <w:szCs w:val="26"/>
        </w:rPr>
        <w:t>Geomehanički istražni radovi</w:t>
      </w:r>
      <w:bookmarkEnd w:id="4"/>
      <w:bookmarkEnd w:id="5"/>
    </w:p>
    <w:p w:rsidR="00071D5E" w:rsidRPr="004F4323" w:rsidRDefault="00071D5E" w:rsidP="00071D5E">
      <w:pPr>
        <w:ind w:right="23"/>
        <w:rPr>
          <w:rFonts w:ascii="Calibri" w:eastAsia="PMingLiU" w:hAnsi="Calibri" w:cs="Calibri"/>
          <w:sz w:val="20"/>
          <w:szCs w:val="20"/>
          <w:lang w:val="pl-PL"/>
        </w:rPr>
      </w:pPr>
      <w:r w:rsidRPr="004F4323">
        <w:rPr>
          <w:rFonts w:ascii="Calibri" w:eastAsia="PMingLiU" w:hAnsi="Calibri" w:cs="Calibri"/>
          <w:sz w:val="20"/>
          <w:szCs w:val="20"/>
          <w:lang w:val="pl-PL"/>
        </w:rPr>
        <w:t>Temelju uvida u postojeće stanje podloga i podataka o vrsti tla na lokaciji, projektant treba planirati geomehaničke istražne radove i izraditi geomehanički elaborat.</w:t>
      </w:r>
    </w:p>
    <w:p w:rsidR="00071D5E" w:rsidRPr="004F4323" w:rsidRDefault="00071D5E" w:rsidP="00071D5E">
      <w:pPr>
        <w:ind w:right="23"/>
        <w:rPr>
          <w:rFonts w:ascii="Calibri" w:eastAsia="PMingLiU" w:hAnsi="Calibri" w:cs="Calibri"/>
          <w:sz w:val="20"/>
          <w:szCs w:val="20"/>
          <w:lang w:val="pl-PL"/>
        </w:rPr>
      </w:pPr>
      <w:r w:rsidRPr="004F4323">
        <w:rPr>
          <w:rFonts w:ascii="Calibri" w:eastAsia="PMingLiU" w:hAnsi="Calibri" w:cs="Calibri"/>
          <w:sz w:val="20"/>
          <w:szCs w:val="20"/>
          <w:lang w:val="pl-PL"/>
        </w:rPr>
        <w:t>Radi određivanje svojstava tla na lokaciji i definiranja parametara za projektiranje temelja građevina, potrebno je napraviti slijedeće:</w:t>
      </w:r>
    </w:p>
    <w:p w:rsidR="00071D5E" w:rsidRPr="004F4323" w:rsidRDefault="00071D5E" w:rsidP="00071D5E">
      <w:pPr>
        <w:ind w:right="23"/>
        <w:rPr>
          <w:rFonts w:ascii="Calibri" w:eastAsia="PMingLiU" w:hAnsi="Calibri" w:cs="Calibri"/>
          <w:sz w:val="20"/>
          <w:szCs w:val="20"/>
          <w:lang w:val="pl-PL"/>
        </w:rPr>
      </w:pPr>
      <w:r w:rsidRPr="004F4323">
        <w:rPr>
          <w:rFonts w:ascii="Calibri" w:eastAsia="PMingLiU" w:hAnsi="Calibri" w:cs="Calibri"/>
          <w:sz w:val="20"/>
          <w:szCs w:val="20"/>
          <w:lang w:val="pl-PL"/>
        </w:rPr>
        <w:t>- Provesti laboratorijska ispitivanja:</w:t>
      </w:r>
    </w:p>
    <w:p w:rsidR="00071D5E" w:rsidRPr="004F4323" w:rsidRDefault="00071D5E" w:rsidP="00071D5E">
      <w:pPr>
        <w:ind w:left="567"/>
        <w:rPr>
          <w:rFonts w:ascii="Calibri" w:eastAsia="PMingLiU" w:hAnsi="Calibri" w:cs="Calibri"/>
          <w:sz w:val="20"/>
          <w:szCs w:val="20"/>
          <w:lang w:val="pl-PL"/>
        </w:rPr>
      </w:pPr>
      <w:r w:rsidRPr="004F4323">
        <w:rPr>
          <w:rFonts w:ascii="Calibri" w:eastAsia="PMingLiU" w:hAnsi="Calibri" w:cs="Calibri"/>
          <w:sz w:val="20"/>
          <w:szCs w:val="20"/>
          <w:lang w:val="pl-PL"/>
        </w:rPr>
        <w:t>- klasifikacija tla,</w:t>
      </w:r>
    </w:p>
    <w:p w:rsidR="00071D5E" w:rsidRPr="004F4323" w:rsidRDefault="00071D5E" w:rsidP="00071D5E">
      <w:pPr>
        <w:ind w:left="567"/>
        <w:rPr>
          <w:rFonts w:ascii="Calibri" w:eastAsia="PMingLiU" w:hAnsi="Calibri" w:cs="Calibri"/>
          <w:sz w:val="20"/>
          <w:szCs w:val="20"/>
          <w:lang w:val="pl-PL"/>
        </w:rPr>
      </w:pPr>
      <w:r w:rsidRPr="004F4323">
        <w:rPr>
          <w:rFonts w:ascii="Calibri" w:eastAsia="PMingLiU" w:hAnsi="Calibri" w:cs="Calibri"/>
          <w:sz w:val="20"/>
          <w:szCs w:val="20"/>
          <w:lang w:val="pl-PL"/>
        </w:rPr>
        <w:t>- edometar,</w:t>
      </w:r>
    </w:p>
    <w:p w:rsidR="00071D5E" w:rsidRPr="004F4323" w:rsidRDefault="00071D5E" w:rsidP="00071D5E">
      <w:pPr>
        <w:spacing w:after="200"/>
        <w:ind w:left="567"/>
        <w:rPr>
          <w:rFonts w:ascii="Calibri" w:eastAsia="PMingLiU" w:hAnsi="Calibri" w:cs="Calibri"/>
          <w:sz w:val="20"/>
          <w:szCs w:val="20"/>
          <w:lang w:val="pl-PL"/>
        </w:rPr>
      </w:pPr>
      <w:r w:rsidRPr="004F4323">
        <w:rPr>
          <w:rFonts w:ascii="Calibri" w:eastAsia="PMingLiU" w:hAnsi="Calibri" w:cs="Calibri"/>
          <w:sz w:val="20"/>
          <w:szCs w:val="20"/>
          <w:lang w:val="pl-PL"/>
        </w:rPr>
        <w:t>- izravni posmik.</w:t>
      </w:r>
    </w:p>
    <w:p w:rsidR="00071D5E" w:rsidRPr="004F4323" w:rsidRDefault="00071D5E" w:rsidP="00071D5E">
      <w:pPr>
        <w:spacing w:after="200"/>
        <w:rPr>
          <w:rFonts w:ascii="Calibri" w:eastAsia="PMingLiU" w:hAnsi="Calibri" w:cs="Calibri"/>
          <w:sz w:val="20"/>
          <w:szCs w:val="20"/>
          <w:lang w:val="pl-PL"/>
        </w:rPr>
      </w:pPr>
      <w:r w:rsidRPr="004F4323">
        <w:rPr>
          <w:rFonts w:ascii="Calibri" w:eastAsia="PMingLiU" w:hAnsi="Calibri" w:cs="Calibri"/>
          <w:sz w:val="20"/>
          <w:szCs w:val="20"/>
          <w:lang w:val="pl-PL"/>
        </w:rPr>
        <w:t>- izvesti geomehanička ispitivanja tla i izraditi geomehaničke elaborate za izgradnju linijskih objekata te uz prije navedena ispitivanja posebno obratiti pozornost na detektiranje nivoa podzemnih voda, te na temelju dobivenih rezultata svih potrebnih „in situ” i laboratorijskih ispitivanja u elaboratu dati prijedlog načina osiguranja (razupiranja) rova i rješavanja problema podzemnih voda pri izgradnji predmetnih cjevovoda.</w:t>
      </w:r>
    </w:p>
    <w:p w:rsidR="00071D5E" w:rsidRPr="004F4323" w:rsidRDefault="00071D5E" w:rsidP="00071D5E">
      <w:pPr>
        <w:spacing w:after="200"/>
        <w:rPr>
          <w:rFonts w:ascii="Calibri" w:eastAsia="PMingLiU" w:hAnsi="Calibri" w:cs="Calibri"/>
          <w:sz w:val="20"/>
          <w:szCs w:val="20"/>
        </w:rPr>
      </w:pPr>
      <w:r w:rsidRPr="004F4323">
        <w:rPr>
          <w:rFonts w:ascii="Calibri" w:eastAsia="PMingLiU" w:hAnsi="Calibri" w:cs="Calibri"/>
          <w:sz w:val="20"/>
          <w:szCs w:val="20"/>
        </w:rPr>
        <w:t>Geomehanički elaborat uključuje geomehaničku obradu, interpretaciju i sintezu svih terenskih i laboratorijskih istražnih radova. Elaboriranje se provodi za: sondažne profile, rezultate laboratorijskih i „</w:t>
      </w:r>
      <w:proofErr w:type="spellStart"/>
      <w:r w:rsidRPr="004F4323">
        <w:rPr>
          <w:rFonts w:ascii="Calibri" w:eastAsia="PMingLiU" w:hAnsi="Calibri" w:cs="Calibri"/>
          <w:sz w:val="20"/>
          <w:szCs w:val="20"/>
        </w:rPr>
        <w:t>in</w:t>
      </w:r>
      <w:proofErr w:type="spellEnd"/>
      <w:r w:rsidRPr="004F4323">
        <w:rPr>
          <w:rFonts w:ascii="Calibri" w:eastAsia="PMingLiU" w:hAnsi="Calibri" w:cs="Calibri"/>
          <w:sz w:val="20"/>
          <w:szCs w:val="20"/>
        </w:rPr>
        <w:t xml:space="preserve"> situ“ ispitivanja uz prikaz na odgovarajućim dijagramima i tabelama. Sintezom s inženjersko geološkim podlogama (prognozni IG profili) potrebno je izraditi podloge za geotehnički profil. </w:t>
      </w:r>
    </w:p>
    <w:p w:rsidR="00071D5E" w:rsidRPr="00EB4A16" w:rsidRDefault="00071D5E" w:rsidP="002A17A4">
      <w:pPr>
        <w:keepNext/>
        <w:keepLines/>
        <w:numPr>
          <w:ilvl w:val="0"/>
          <w:numId w:val="27"/>
        </w:numPr>
        <w:spacing w:before="200" w:line="276" w:lineRule="auto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bookmarkStart w:id="6" w:name="_Toc401060147"/>
      <w:bookmarkStart w:id="7" w:name="_Toc404247499"/>
      <w:r w:rsidRPr="00EB4A16">
        <w:rPr>
          <w:rFonts w:ascii="Cambria" w:hAnsi="Cambria"/>
          <w:b/>
          <w:bCs/>
          <w:color w:val="4F81BD"/>
          <w:sz w:val="26"/>
          <w:szCs w:val="26"/>
        </w:rPr>
        <w:lastRenderedPageBreak/>
        <w:t>Geodetski projekt</w:t>
      </w:r>
      <w:bookmarkEnd w:id="6"/>
      <w:bookmarkEnd w:id="7"/>
    </w:p>
    <w:p w:rsidR="004F4323" w:rsidRDefault="004F4323" w:rsidP="004F4323">
      <w:pPr>
        <w:spacing w:after="200"/>
        <w:rPr>
          <w:rFonts w:ascii="Calibri" w:eastAsia="PMingLiU" w:hAnsi="Calibri" w:cs="Calibri"/>
          <w:sz w:val="20"/>
          <w:szCs w:val="20"/>
        </w:rPr>
      </w:pPr>
    </w:p>
    <w:p w:rsidR="004F4323" w:rsidRPr="004F4323" w:rsidRDefault="004F4323" w:rsidP="004F4323">
      <w:pPr>
        <w:spacing w:after="200"/>
        <w:rPr>
          <w:rFonts w:ascii="Calibri" w:eastAsia="PMingLiU" w:hAnsi="Calibri" w:cs="Calibri"/>
          <w:sz w:val="20"/>
          <w:szCs w:val="20"/>
        </w:rPr>
      </w:pPr>
      <w:r w:rsidRPr="004F4323">
        <w:rPr>
          <w:rFonts w:ascii="Calibri" w:eastAsia="PMingLiU" w:hAnsi="Calibri" w:cs="Calibri"/>
          <w:sz w:val="20"/>
          <w:szCs w:val="20"/>
        </w:rPr>
        <w:t xml:space="preserve">Kao podlogu za projektiranje linijskih objekata potrebno je izvršiti geodetsko snimanje terena s </w:t>
      </w:r>
      <w:proofErr w:type="spellStart"/>
      <w:r w:rsidRPr="004F4323">
        <w:rPr>
          <w:rFonts w:ascii="Calibri" w:eastAsia="PMingLiU" w:hAnsi="Calibri" w:cs="Calibri"/>
          <w:sz w:val="20"/>
          <w:szCs w:val="20"/>
        </w:rPr>
        <w:t>kartiranjem</w:t>
      </w:r>
      <w:proofErr w:type="spellEnd"/>
      <w:r w:rsidRPr="004F4323">
        <w:rPr>
          <w:rFonts w:ascii="Calibri" w:eastAsia="PMingLiU" w:hAnsi="Calibri" w:cs="Calibri"/>
          <w:sz w:val="20"/>
          <w:szCs w:val="20"/>
        </w:rPr>
        <w:t>, izraditi geodetsku podlogu, te istu ovjeriti u nadležnom uredu za katastar.</w:t>
      </w:r>
    </w:p>
    <w:p w:rsidR="004F4323" w:rsidRPr="004F4323" w:rsidRDefault="004F4323" w:rsidP="004F4323">
      <w:pPr>
        <w:spacing w:after="200"/>
        <w:rPr>
          <w:rFonts w:ascii="Calibri" w:eastAsia="PMingLiU" w:hAnsi="Calibri" w:cs="Calibri"/>
          <w:b/>
          <w:sz w:val="20"/>
          <w:szCs w:val="20"/>
        </w:rPr>
      </w:pPr>
      <w:r w:rsidRPr="004F4323">
        <w:rPr>
          <w:rFonts w:ascii="Calibri" w:eastAsia="PMingLiU" w:hAnsi="Calibri" w:cs="Calibri"/>
          <w:b/>
          <w:sz w:val="20"/>
          <w:szCs w:val="20"/>
        </w:rPr>
        <w:t>Prije izrade geodetsk</w:t>
      </w:r>
      <w:r>
        <w:rPr>
          <w:rFonts w:ascii="Calibri" w:eastAsia="PMingLiU" w:hAnsi="Calibri" w:cs="Calibri"/>
          <w:b/>
          <w:sz w:val="20"/>
          <w:szCs w:val="20"/>
        </w:rPr>
        <w:t>e podloge za</w:t>
      </w:r>
      <w:r w:rsidRPr="004F4323">
        <w:rPr>
          <w:rFonts w:ascii="Calibri" w:eastAsia="PMingLiU" w:hAnsi="Calibri" w:cs="Calibri"/>
          <w:b/>
          <w:sz w:val="20"/>
          <w:szCs w:val="20"/>
        </w:rPr>
        <w:t xml:space="preserve"> projekt</w:t>
      </w:r>
      <w:r>
        <w:rPr>
          <w:rFonts w:ascii="Calibri" w:eastAsia="PMingLiU" w:hAnsi="Calibri" w:cs="Calibri"/>
          <w:b/>
          <w:sz w:val="20"/>
          <w:szCs w:val="20"/>
        </w:rPr>
        <w:t>iranje</w:t>
      </w:r>
      <w:r w:rsidRPr="004F4323">
        <w:rPr>
          <w:rFonts w:ascii="Calibri" w:eastAsia="PMingLiU" w:hAnsi="Calibri" w:cs="Calibri"/>
          <w:b/>
          <w:sz w:val="20"/>
          <w:szCs w:val="20"/>
        </w:rPr>
        <w:t xml:space="preserve"> i elaborata prava služnosti izvršitelj će:</w:t>
      </w:r>
    </w:p>
    <w:p w:rsidR="004F4323" w:rsidRPr="004F4323" w:rsidRDefault="004F4323" w:rsidP="004F4323">
      <w:pPr>
        <w:numPr>
          <w:ilvl w:val="0"/>
          <w:numId w:val="28"/>
        </w:numPr>
        <w:tabs>
          <w:tab w:val="center" w:pos="-426"/>
        </w:tabs>
        <w:spacing w:after="60" w:line="276" w:lineRule="auto"/>
        <w:ind w:left="714" w:hanging="357"/>
        <w:rPr>
          <w:rFonts w:ascii="Calibri" w:eastAsia="PMingLiU" w:hAnsi="Calibri" w:cs="Calibri"/>
          <w:sz w:val="20"/>
          <w:szCs w:val="20"/>
        </w:rPr>
      </w:pPr>
      <w:r w:rsidRPr="004F4323">
        <w:rPr>
          <w:rFonts w:ascii="Calibri" w:eastAsia="PMingLiU" w:hAnsi="Calibri" w:cs="Calibri"/>
          <w:sz w:val="20"/>
          <w:szCs w:val="20"/>
        </w:rPr>
        <w:t>Prikupiti potrebne geodetske podloge za projektiranje (</w:t>
      </w:r>
      <w:proofErr w:type="spellStart"/>
      <w:r w:rsidRPr="004F4323">
        <w:rPr>
          <w:rFonts w:ascii="Calibri" w:eastAsia="PMingLiU" w:hAnsi="Calibri" w:cs="Calibri"/>
          <w:sz w:val="20"/>
          <w:szCs w:val="20"/>
        </w:rPr>
        <w:t>orto</w:t>
      </w:r>
      <w:proofErr w:type="spellEnd"/>
      <w:r w:rsidRPr="004F4323">
        <w:rPr>
          <w:rFonts w:ascii="Calibri" w:eastAsia="PMingLiU" w:hAnsi="Calibri" w:cs="Calibri"/>
          <w:sz w:val="20"/>
          <w:szCs w:val="20"/>
        </w:rPr>
        <w:t>-foto karte, topografske karata, te ostale geodetske podloge), podatke o postojećem stanju sustava prikupljanja i odvodnje otpadnih voda i podloge katastra vodova (analogni oblik karte ili digitalni zapis (</w:t>
      </w:r>
      <w:proofErr w:type="spellStart"/>
      <w:r w:rsidRPr="004F4323">
        <w:rPr>
          <w:rFonts w:ascii="Calibri" w:eastAsia="PMingLiU" w:hAnsi="Calibri" w:cs="Calibri"/>
          <w:sz w:val="20"/>
          <w:szCs w:val="20"/>
        </w:rPr>
        <w:t>dwg</w:t>
      </w:r>
      <w:proofErr w:type="spellEnd"/>
      <w:r w:rsidRPr="004F4323">
        <w:rPr>
          <w:rFonts w:ascii="Calibri" w:eastAsia="PMingLiU" w:hAnsi="Calibri" w:cs="Calibri"/>
          <w:sz w:val="20"/>
          <w:szCs w:val="20"/>
        </w:rPr>
        <w:t>, GIS) i dr.</w:t>
      </w:r>
    </w:p>
    <w:p w:rsidR="004F4323" w:rsidRPr="004F4323" w:rsidRDefault="004F4323" w:rsidP="004F4323">
      <w:pPr>
        <w:numPr>
          <w:ilvl w:val="0"/>
          <w:numId w:val="28"/>
        </w:numPr>
        <w:tabs>
          <w:tab w:val="center" w:pos="-426"/>
        </w:tabs>
        <w:spacing w:before="120" w:after="60" w:line="276" w:lineRule="auto"/>
        <w:ind w:left="714" w:hanging="357"/>
        <w:rPr>
          <w:rFonts w:ascii="Calibri" w:eastAsia="PMingLiU" w:hAnsi="Calibri" w:cs="Calibri"/>
          <w:sz w:val="20"/>
          <w:szCs w:val="20"/>
        </w:rPr>
      </w:pPr>
      <w:r w:rsidRPr="004F4323">
        <w:rPr>
          <w:rFonts w:ascii="Calibri" w:eastAsia="PMingLiU" w:hAnsi="Calibri" w:cs="Calibri"/>
          <w:sz w:val="20"/>
          <w:szCs w:val="20"/>
        </w:rPr>
        <w:t xml:space="preserve">Izvršiti obilazak terena radi provjere stanja postojećih građevina sustava prikupljanja i odvodnje otpadnih voda. </w:t>
      </w:r>
    </w:p>
    <w:p w:rsidR="004F4323" w:rsidRPr="004F4323" w:rsidRDefault="004F4323" w:rsidP="004F4323">
      <w:pPr>
        <w:numPr>
          <w:ilvl w:val="0"/>
          <w:numId w:val="28"/>
        </w:numPr>
        <w:tabs>
          <w:tab w:val="center" w:pos="-426"/>
        </w:tabs>
        <w:spacing w:before="120" w:after="60" w:line="276" w:lineRule="auto"/>
        <w:ind w:left="714" w:hanging="357"/>
        <w:rPr>
          <w:rFonts w:ascii="Calibri" w:eastAsia="PMingLiU" w:hAnsi="Calibri" w:cs="Calibri"/>
          <w:sz w:val="20"/>
          <w:szCs w:val="20"/>
        </w:rPr>
      </w:pPr>
      <w:r w:rsidRPr="004F4323">
        <w:rPr>
          <w:rFonts w:ascii="Calibri" w:eastAsia="PMingLiU" w:hAnsi="Calibri" w:cs="Calibri"/>
          <w:sz w:val="20"/>
          <w:szCs w:val="20"/>
        </w:rPr>
        <w:t>Ishoditi ovjerene kopije katastarskih planova,</w:t>
      </w:r>
    </w:p>
    <w:p w:rsidR="004F4323" w:rsidRPr="004F4323" w:rsidRDefault="004F4323" w:rsidP="004F4323">
      <w:pPr>
        <w:numPr>
          <w:ilvl w:val="0"/>
          <w:numId w:val="28"/>
        </w:numPr>
        <w:tabs>
          <w:tab w:val="center" w:pos="-426"/>
        </w:tabs>
        <w:spacing w:before="120" w:after="60" w:line="276" w:lineRule="auto"/>
        <w:ind w:left="714" w:hanging="357"/>
        <w:rPr>
          <w:rFonts w:ascii="Calibri" w:eastAsia="PMingLiU" w:hAnsi="Calibri" w:cs="Calibri"/>
          <w:sz w:val="20"/>
          <w:szCs w:val="20"/>
        </w:rPr>
      </w:pPr>
      <w:r w:rsidRPr="004F4323">
        <w:rPr>
          <w:rFonts w:ascii="Calibri" w:eastAsia="PMingLiU" w:hAnsi="Calibri" w:cs="Calibri"/>
          <w:sz w:val="20"/>
          <w:szCs w:val="20"/>
        </w:rPr>
        <w:t>Ishoditi original posjedovnih listova iz katastra,</w:t>
      </w:r>
    </w:p>
    <w:p w:rsidR="004F4323" w:rsidRPr="004F4323" w:rsidRDefault="004F4323" w:rsidP="004F4323">
      <w:pPr>
        <w:numPr>
          <w:ilvl w:val="0"/>
          <w:numId w:val="28"/>
        </w:numPr>
        <w:tabs>
          <w:tab w:val="center" w:pos="-426"/>
        </w:tabs>
        <w:spacing w:before="120" w:after="60" w:line="276" w:lineRule="auto"/>
        <w:ind w:left="714" w:hanging="357"/>
        <w:rPr>
          <w:rFonts w:ascii="Calibri" w:eastAsia="PMingLiU" w:hAnsi="Calibri" w:cs="Calibri"/>
          <w:sz w:val="20"/>
          <w:szCs w:val="20"/>
        </w:rPr>
      </w:pPr>
      <w:r w:rsidRPr="004F4323">
        <w:rPr>
          <w:rFonts w:ascii="Calibri" w:eastAsia="PMingLiU" w:hAnsi="Calibri" w:cs="Calibri"/>
          <w:sz w:val="20"/>
          <w:szCs w:val="20"/>
        </w:rPr>
        <w:t xml:space="preserve">Ishoditi original vlasničkih listova iz </w:t>
      </w:r>
      <w:proofErr w:type="spellStart"/>
      <w:r w:rsidRPr="004F4323">
        <w:rPr>
          <w:rFonts w:ascii="Calibri" w:eastAsia="PMingLiU" w:hAnsi="Calibri" w:cs="Calibri"/>
          <w:sz w:val="20"/>
          <w:szCs w:val="20"/>
        </w:rPr>
        <w:t>zemljišnika</w:t>
      </w:r>
      <w:proofErr w:type="spellEnd"/>
      <w:r w:rsidRPr="004F4323">
        <w:rPr>
          <w:rFonts w:ascii="Calibri" w:eastAsia="PMingLiU" w:hAnsi="Calibri" w:cs="Calibri"/>
          <w:sz w:val="20"/>
          <w:szCs w:val="20"/>
        </w:rPr>
        <w:t>,</w:t>
      </w:r>
    </w:p>
    <w:p w:rsidR="004F4323" w:rsidRPr="00EB4A16" w:rsidRDefault="004F4323" w:rsidP="004F4323">
      <w:pPr>
        <w:numPr>
          <w:ilvl w:val="0"/>
          <w:numId w:val="28"/>
        </w:numPr>
        <w:tabs>
          <w:tab w:val="center" w:pos="-426"/>
        </w:tabs>
        <w:spacing w:before="120" w:after="60" w:line="276" w:lineRule="auto"/>
        <w:ind w:left="714" w:hanging="357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Izraditi katastarsko zemljišne identifikacije.</w:t>
      </w:r>
    </w:p>
    <w:p w:rsidR="004F4323" w:rsidRDefault="004F4323" w:rsidP="00071D5E">
      <w:pPr>
        <w:spacing w:after="200"/>
        <w:rPr>
          <w:rFonts w:ascii="Calibri" w:eastAsia="PMingLiU" w:hAnsi="Calibri" w:cs="Calibri"/>
          <w:sz w:val="20"/>
          <w:szCs w:val="20"/>
        </w:rPr>
      </w:pPr>
    </w:p>
    <w:p w:rsidR="00071D5E" w:rsidRPr="00EB4A16" w:rsidRDefault="00071D5E" w:rsidP="004F4323">
      <w:pPr>
        <w:keepNext/>
        <w:keepLines/>
        <w:numPr>
          <w:ilvl w:val="1"/>
          <w:numId w:val="27"/>
        </w:numPr>
        <w:spacing w:before="200" w:line="276" w:lineRule="auto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bookmarkStart w:id="8" w:name="_Toc401060148"/>
      <w:bookmarkStart w:id="9" w:name="_Toc404247500"/>
      <w:bookmarkStart w:id="10" w:name="_GoBack"/>
      <w:bookmarkEnd w:id="10"/>
      <w:r w:rsidRPr="00EB4A16">
        <w:rPr>
          <w:rFonts w:ascii="Cambria" w:hAnsi="Cambria"/>
          <w:b/>
          <w:bCs/>
          <w:color w:val="4F81BD"/>
          <w:sz w:val="26"/>
          <w:szCs w:val="26"/>
        </w:rPr>
        <w:t>Elaborat prava služnosti/nepotpunog izvlaštenja</w:t>
      </w:r>
      <w:bookmarkEnd w:id="8"/>
      <w:bookmarkEnd w:id="9"/>
    </w:p>
    <w:p w:rsidR="00071D5E" w:rsidRPr="00EB4A16" w:rsidRDefault="00071D5E" w:rsidP="00071D5E">
      <w:pPr>
        <w:spacing w:after="200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 xml:space="preserve">Radi upisa prava služnosti prolaza linijske vodno-komunalne infrastrukture (cjevovodi) potrebno je izraditi elaborat prava služnosti odnosno nepotpunog izvlaštenja. Usluge izrade Elaborata prava služnosti te katastarsko-zemljišne identifikacije potrebno je u potpunosti izvršiti sukladno standardima Naručitelja. </w:t>
      </w:r>
    </w:p>
    <w:p w:rsidR="00071D5E" w:rsidRPr="00EB4A16" w:rsidRDefault="00071D5E" w:rsidP="00071D5E">
      <w:pPr>
        <w:spacing w:after="200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 xml:space="preserve">Sukladno Pravilniku o obveznom sadržaju i opremanju projekata građevina (NN 64/14) za cjevovode se situacija prikazuje na </w:t>
      </w:r>
      <w:proofErr w:type="spellStart"/>
      <w:r w:rsidRPr="00EB4A16">
        <w:rPr>
          <w:rFonts w:ascii="Calibri" w:eastAsia="PMingLiU" w:hAnsi="Calibri" w:cs="Calibri"/>
          <w:sz w:val="20"/>
          <w:szCs w:val="20"/>
        </w:rPr>
        <w:t>ortofoto</w:t>
      </w:r>
      <w:proofErr w:type="spellEnd"/>
      <w:r w:rsidRPr="00EB4A16">
        <w:rPr>
          <w:rFonts w:ascii="Calibri" w:eastAsia="PMingLiU" w:hAnsi="Calibri" w:cs="Calibri"/>
          <w:sz w:val="20"/>
          <w:szCs w:val="20"/>
        </w:rPr>
        <w:t xml:space="preserve"> karti s uklopljenim službenim katastarskim planom u mjerilu 1:1000 ili detaljnijem, koju izrađuje ovlašteni inženjer geodezije i koja je ovjerena od tijela nadležnog za državnu izmjeru i katastar nekretnina.</w:t>
      </w:r>
    </w:p>
    <w:p w:rsidR="00071D5E" w:rsidRPr="00EB4A16" w:rsidRDefault="00071D5E" w:rsidP="00071D5E">
      <w:pPr>
        <w:spacing w:before="120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color w:val="000000"/>
          <w:sz w:val="20"/>
          <w:szCs w:val="20"/>
        </w:rPr>
        <w:t>Elaborati prava služnosti za trase linijske vodno-komunalne infrastrukture sadrže najmanje</w:t>
      </w:r>
      <w:r w:rsidRPr="00EB4A16">
        <w:rPr>
          <w:rFonts w:ascii="Calibri" w:eastAsia="PMingLiU" w:hAnsi="Calibri" w:cs="Calibri"/>
          <w:sz w:val="20"/>
          <w:szCs w:val="20"/>
        </w:rPr>
        <w:t>:</w:t>
      </w:r>
    </w:p>
    <w:p w:rsidR="00071D5E" w:rsidRPr="00EB4A16" w:rsidRDefault="00071D5E" w:rsidP="00071D5E">
      <w:pPr>
        <w:numPr>
          <w:ilvl w:val="2"/>
          <w:numId w:val="30"/>
        </w:numPr>
        <w:tabs>
          <w:tab w:val="center" w:pos="-426"/>
          <w:tab w:val="num" w:pos="1134"/>
        </w:tabs>
        <w:spacing w:after="200" w:line="276" w:lineRule="auto"/>
        <w:ind w:left="1134" w:hanging="414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prikaz trasa sa pojasom služnosti na katastarskim podlogama,</w:t>
      </w:r>
    </w:p>
    <w:p w:rsidR="00071D5E" w:rsidRPr="00EB4A16" w:rsidRDefault="00071D5E" w:rsidP="00071D5E">
      <w:pPr>
        <w:numPr>
          <w:ilvl w:val="2"/>
          <w:numId w:val="30"/>
        </w:numPr>
        <w:tabs>
          <w:tab w:val="center" w:pos="-426"/>
          <w:tab w:val="num" w:pos="1134"/>
        </w:tabs>
        <w:spacing w:after="200" w:line="276" w:lineRule="auto"/>
        <w:ind w:left="1134" w:hanging="414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tablični popis svih katastarskih čestica po pojedinim kolektorima, kanalima za prikupljanje i odvodnju otpadnih voda i dr. građevinama s prikazom sljedećih podataka:</w:t>
      </w:r>
    </w:p>
    <w:p w:rsidR="00071D5E" w:rsidRPr="00EB4A16" w:rsidRDefault="00071D5E" w:rsidP="00071D5E">
      <w:pPr>
        <w:numPr>
          <w:ilvl w:val="2"/>
          <w:numId w:val="30"/>
        </w:numPr>
        <w:tabs>
          <w:tab w:val="center" w:pos="-426"/>
          <w:tab w:val="num" w:pos="1134"/>
        </w:tabs>
        <w:ind w:left="1134" w:firstLine="284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 xml:space="preserve">broj katastarske čestice, </w:t>
      </w:r>
    </w:p>
    <w:p w:rsidR="00071D5E" w:rsidRPr="00EB4A16" w:rsidRDefault="00071D5E" w:rsidP="00071D5E">
      <w:pPr>
        <w:numPr>
          <w:ilvl w:val="2"/>
          <w:numId w:val="30"/>
        </w:numPr>
        <w:tabs>
          <w:tab w:val="center" w:pos="-426"/>
          <w:tab w:val="num" w:pos="1134"/>
        </w:tabs>
        <w:ind w:left="1134" w:firstLine="284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katastarska općina,</w:t>
      </w:r>
    </w:p>
    <w:p w:rsidR="00071D5E" w:rsidRPr="00EB4A16" w:rsidRDefault="00071D5E" w:rsidP="00071D5E">
      <w:pPr>
        <w:numPr>
          <w:ilvl w:val="2"/>
          <w:numId w:val="30"/>
        </w:numPr>
        <w:tabs>
          <w:tab w:val="center" w:pos="-426"/>
          <w:tab w:val="num" w:pos="1134"/>
        </w:tabs>
        <w:ind w:left="1134" w:firstLine="284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površina,</w:t>
      </w:r>
    </w:p>
    <w:p w:rsidR="00071D5E" w:rsidRPr="00EB4A16" w:rsidRDefault="00071D5E" w:rsidP="00071D5E">
      <w:pPr>
        <w:numPr>
          <w:ilvl w:val="2"/>
          <w:numId w:val="30"/>
        </w:numPr>
        <w:tabs>
          <w:tab w:val="center" w:pos="-426"/>
          <w:tab w:val="num" w:pos="1134"/>
        </w:tabs>
        <w:ind w:left="1134" w:firstLine="284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kultura,</w:t>
      </w:r>
    </w:p>
    <w:p w:rsidR="00071D5E" w:rsidRPr="00EB4A16" w:rsidRDefault="00071D5E" w:rsidP="00071D5E">
      <w:pPr>
        <w:numPr>
          <w:ilvl w:val="2"/>
          <w:numId w:val="30"/>
        </w:numPr>
        <w:tabs>
          <w:tab w:val="center" w:pos="-426"/>
          <w:tab w:val="num" w:pos="1134"/>
        </w:tabs>
        <w:ind w:left="1134" w:firstLine="284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broj detaljnog lista,</w:t>
      </w:r>
    </w:p>
    <w:p w:rsidR="00071D5E" w:rsidRPr="00EB4A16" w:rsidRDefault="00071D5E" w:rsidP="00071D5E">
      <w:pPr>
        <w:numPr>
          <w:ilvl w:val="2"/>
          <w:numId w:val="30"/>
        </w:numPr>
        <w:tabs>
          <w:tab w:val="center" w:pos="-426"/>
          <w:tab w:val="num" w:pos="1134"/>
        </w:tabs>
        <w:ind w:left="1134" w:firstLine="284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broj posjedovnog lista,</w:t>
      </w:r>
    </w:p>
    <w:p w:rsidR="00071D5E" w:rsidRPr="00EB4A16" w:rsidRDefault="00071D5E" w:rsidP="00071D5E">
      <w:pPr>
        <w:numPr>
          <w:ilvl w:val="2"/>
          <w:numId w:val="30"/>
        </w:numPr>
        <w:tabs>
          <w:tab w:val="center" w:pos="-426"/>
          <w:tab w:val="num" w:pos="1134"/>
        </w:tabs>
        <w:ind w:left="1134" w:firstLine="284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podatak o posjedniku,</w:t>
      </w:r>
    </w:p>
    <w:p w:rsidR="00071D5E" w:rsidRPr="00EB4A16" w:rsidRDefault="00071D5E" w:rsidP="00071D5E">
      <w:pPr>
        <w:numPr>
          <w:ilvl w:val="2"/>
          <w:numId w:val="30"/>
        </w:numPr>
        <w:tabs>
          <w:tab w:val="center" w:pos="-426"/>
          <w:tab w:val="num" w:pos="1134"/>
        </w:tabs>
        <w:ind w:left="1134" w:firstLine="284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broj zemljišno-knjižnog uloška,</w:t>
      </w:r>
    </w:p>
    <w:p w:rsidR="00071D5E" w:rsidRPr="00EB4A16" w:rsidRDefault="00071D5E" w:rsidP="00071D5E">
      <w:pPr>
        <w:numPr>
          <w:ilvl w:val="2"/>
          <w:numId w:val="30"/>
        </w:numPr>
        <w:tabs>
          <w:tab w:val="center" w:pos="-426"/>
          <w:tab w:val="num" w:pos="1134"/>
        </w:tabs>
        <w:ind w:left="1134" w:firstLine="284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podatak o vlasniku zemljišta,</w:t>
      </w:r>
    </w:p>
    <w:p w:rsidR="00071D5E" w:rsidRPr="00EB4A16" w:rsidRDefault="00071D5E" w:rsidP="00071D5E">
      <w:pPr>
        <w:numPr>
          <w:ilvl w:val="2"/>
          <w:numId w:val="30"/>
        </w:numPr>
        <w:tabs>
          <w:tab w:val="center" w:pos="-426"/>
          <w:tab w:val="num" w:pos="1134"/>
        </w:tabs>
        <w:ind w:left="1134" w:firstLine="284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površina koja je predviđena za služnost/izvlaštenje,</w:t>
      </w:r>
    </w:p>
    <w:p w:rsidR="00071D5E" w:rsidRPr="00EB4A16" w:rsidRDefault="00071D5E" w:rsidP="00071D5E">
      <w:pPr>
        <w:numPr>
          <w:ilvl w:val="2"/>
          <w:numId w:val="30"/>
        </w:numPr>
        <w:tabs>
          <w:tab w:val="center" w:pos="-426"/>
          <w:tab w:val="num" w:pos="1134"/>
        </w:tabs>
        <w:spacing w:after="200"/>
        <w:ind w:left="1134" w:firstLine="284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napomena o svrsi služnosti/izvlaštenja,</w:t>
      </w:r>
    </w:p>
    <w:p w:rsidR="00071D5E" w:rsidRPr="00EB4A16" w:rsidRDefault="00071D5E" w:rsidP="00071D5E">
      <w:pPr>
        <w:numPr>
          <w:ilvl w:val="2"/>
          <w:numId w:val="30"/>
        </w:numPr>
        <w:tabs>
          <w:tab w:val="left" w:pos="1701"/>
          <w:tab w:val="num" w:pos="2410"/>
        </w:tabs>
        <w:spacing w:after="200" w:line="276" w:lineRule="auto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zemljišno knjižne izvatke i posjedovne listove  za zahvaćene katastarske čestice.</w:t>
      </w:r>
    </w:p>
    <w:p w:rsidR="00071D5E" w:rsidRPr="00EB4A16" w:rsidRDefault="00071D5E" w:rsidP="002A17A4">
      <w:pPr>
        <w:keepNext/>
        <w:keepLines/>
        <w:numPr>
          <w:ilvl w:val="0"/>
          <w:numId w:val="27"/>
        </w:numPr>
        <w:spacing w:before="200" w:line="276" w:lineRule="auto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bookmarkStart w:id="11" w:name="_Toc393986983"/>
      <w:bookmarkStart w:id="12" w:name="_Toc404247501"/>
      <w:r w:rsidRPr="00EB4A16">
        <w:rPr>
          <w:rFonts w:ascii="Cambria" w:hAnsi="Cambria"/>
          <w:b/>
          <w:bCs/>
          <w:color w:val="4F81BD"/>
          <w:sz w:val="26"/>
          <w:szCs w:val="26"/>
        </w:rPr>
        <w:lastRenderedPageBreak/>
        <w:t>Smjernice za izradu projektne dokumentacije</w:t>
      </w:r>
      <w:bookmarkEnd w:id="11"/>
      <w:bookmarkEnd w:id="12"/>
    </w:p>
    <w:p w:rsidR="00071D5E" w:rsidRPr="00EB4A16" w:rsidRDefault="00071D5E" w:rsidP="00071D5E">
      <w:pPr>
        <w:spacing w:after="200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Tehničko rješenje i smještaj objekata Projektant je dužan uskladiti s postojećom projektnom dokumentacijom i izdanim posebnim uvjetima, te prema osnovnim smjernicama koje će dobiti od strane konzultanata/izrađivača Studijske dokumentacije.</w:t>
      </w:r>
    </w:p>
    <w:p w:rsidR="00071D5E" w:rsidRPr="00EB4A16" w:rsidRDefault="00071D5E" w:rsidP="00071D5E">
      <w:pPr>
        <w:spacing w:before="120"/>
        <w:rPr>
          <w:rFonts w:ascii="Calibri" w:eastAsia="PMingLiU" w:hAnsi="Calibri" w:cs="Calibri"/>
          <w:b/>
          <w:sz w:val="20"/>
          <w:szCs w:val="20"/>
        </w:rPr>
      </w:pPr>
      <w:r w:rsidRPr="00EB4A16">
        <w:rPr>
          <w:rFonts w:ascii="Calibri" w:eastAsia="PMingLiU" w:hAnsi="Calibri" w:cs="Calibri"/>
          <w:b/>
          <w:sz w:val="20"/>
          <w:szCs w:val="20"/>
        </w:rPr>
        <w:t>Opće</w:t>
      </w:r>
    </w:p>
    <w:p w:rsidR="00071D5E" w:rsidRPr="00EB4A16" w:rsidRDefault="00071D5E" w:rsidP="00071D5E">
      <w:pPr>
        <w:spacing w:after="200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Prilikom izrade predmetne projektno tehničke dokumentacije potrebno je uvažavati navedene smjernice:</w:t>
      </w:r>
    </w:p>
    <w:p w:rsidR="00071D5E" w:rsidRPr="00EB4A16" w:rsidRDefault="00071D5E" w:rsidP="00071D5E">
      <w:pPr>
        <w:numPr>
          <w:ilvl w:val="0"/>
          <w:numId w:val="35"/>
        </w:numPr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 xml:space="preserve">Pridržavati se ovog projektnog zadatka, važećih prostorno planskih dokumenata i pozitivnih propisa te uvažavati rješenja iz postojeće projektne dokumentacije koja nije u koliziji s odabranim rješenjem za konačnu aglomeraciju prema Studiji izvedivosti. </w:t>
      </w:r>
    </w:p>
    <w:p w:rsidR="00071D5E" w:rsidRPr="00EB4A16" w:rsidRDefault="00071D5E" w:rsidP="00071D5E">
      <w:pPr>
        <w:numPr>
          <w:ilvl w:val="0"/>
          <w:numId w:val="35"/>
        </w:numPr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 xml:space="preserve">Pridržavati se svih hidrotehničkih principa, sanitarno-tehničkih propisa, postojećih normi i standarda za sustave javne odvodnje i zaštite okoliša. </w:t>
      </w:r>
    </w:p>
    <w:p w:rsidR="00071D5E" w:rsidRPr="00864763" w:rsidRDefault="00071D5E" w:rsidP="00071D5E">
      <w:pPr>
        <w:numPr>
          <w:ilvl w:val="0"/>
          <w:numId w:val="35"/>
        </w:numPr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Za planirani zahvat potrebno izvršiti dimenzioniranje planiran</w:t>
      </w:r>
      <w:r>
        <w:rPr>
          <w:rFonts w:ascii="Calibri" w:eastAsia="PMingLiU" w:hAnsi="Calibri" w:cs="Calibri"/>
          <w:sz w:val="20"/>
          <w:szCs w:val="20"/>
        </w:rPr>
        <w:t>og</w:t>
      </w:r>
      <w:r w:rsidRPr="00EB4A16">
        <w:rPr>
          <w:rFonts w:ascii="Calibri" w:eastAsia="PMingLiU" w:hAnsi="Calibri" w:cs="Calibri"/>
          <w:sz w:val="20"/>
          <w:szCs w:val="20"/>
        </w:rPr>
        <w:t xml:space="preserve"> tlačn</w:t>
      </w:r>
      <w:r>
        <w:rPr>
          <w:rFonts w:ascii="Calibri" w:eastAsia="PMingLiU" w:hAnsi="Calibri" w:cs="Calibri"/>
          <w:sz w:val="20"/>
          <w:szCs w:val="20"/>
        </w:rPr>
        <w:t xml:space="preserve">og cjevovoda </w:t>
      </w:r>
      <w:r w:rsidRPr="00864763">
        <w:rPr>
          <w:rFonts w:ascii="Calibri" w:eastAsia="PMingLiU" w:hAnsi="Calibri" w:cs="Calibri"/>
          <w:sz w:val="20"/>
          <w:szCs w:val="20"/>
        </w:rPr>
        <w:t>na temelju računskih količina otpadnih voda i opterećenja u skladu sa Studijom izvedivosti te na temelju izrađenog matematičkog modela tečenja.</w:t>
      </w:r>
    </w:p>
    <w:p w:rsidR="00071D5E" w:rsidRDefault="00071D5E" w:rsidP="00071D5E">
      <w:pPr>
        <w:numPr>
          <w:ilvl w:val="0"/>
          <w:numId w:val="35"/>
        </w:numPr>
        <w:rPr>
          <w:rFonts w:ascii="Calibri" w:eastAsia="PMingLiU" w:hAnsi="Calibri" w:cs="Calibri"/>
          <w:sz w:val="20"/>
          <w:szCs w:val="20"/>
        </w:rPr>
      </w:pPr>
      <w:r w:rsidRPr="00864763">
        <w:rPr>
          <w:rFonts w:ascii="Calibri" w:eastAsia="PMingLiU" w:hAnsi="Calibri" w:cs="Calibri"/>
          <w:sz w:val="20"/>
          <w:szCs w:val="20"/>
        </w:rPr>
        <w:t xml:space="preserve">Po mogućnosti uskladiti </w:t>
      </w:r>
      <w:r>
        <w:rPr>
          <w:rFonts w:ascii="Calibri" w:eastAsia="PMingLiU" w:hAnsi="Calibri" w:cs="Calibri"/>
          <w:sz w:val="20"/>
          <w:szCs w:val="20"/>
        </w:rPr>
        <w:t xml:space="preserve">trasu cjevovoda tako da maksimalno koliko je moguće prolazi parcelama u vlasništvu investitora (Vodne usluge d.o.o. Bjelovar), te u pojasu vodnog dobra – parceli </w:t>
      </w:r>
      <w:r w:rsidR="002A17A4">
        <w:rPr>
          <w:rFonts w:ascii="Calibri" w:eastAsia="PMingLiU" w:hAnsi="Calibri" w:cs="Calibri"/>
          <w:sz w:val="20"/>
          <w:szCs w:val="20"/>
        </w:rPr>
        <w:t>potoka</w:t>
      </w:r>
      <w:r>
        <w:rPr>
          <w:rFonts w:ascii="Calibri" w:eastAsia="PMingLiU" w:hAnsi="Calibri" w:cs="Calibri"/>
          <w:sz w:val="20"/>
          <w:szCs w:val="20"/>
        </w:rPr>
        <w:t xml:space="preserve"> Bjelovarska (korisnik Hrvatske vode), a radi lakšeg i bržeg </w:t>
      </w:r>
      <w:r w:rsidR="002A17A4">
        <w:rPr>
          <w:rFonts w:ascii="Calibri" w:eastAsia="PMingLiU" w:hAnsi="Calibri" w:cs="Calibri"/>
          <w:sz w:val="20"/>
          <w:szCs w:val="20"/>
        </w:rPr>
        <w:t>rješavanja</w:t>
      </w:r>
      <w:r>
        <w:rPr>
          <w:rFonts w:ascii="Calibri" w:eastAsia="PMingLiU" w:hAnsi="Calibri" w:cs="Calibri"/>
          <w:sz w:val="20"/>
          <w:szCs w:val="20"/>
        </w:rPr>
        <w:t xml:space="preserve"> imovinsko-pravnih poslova</w:t>
      </w:r>
    </w:p>
    <w:p w:rsidR="00071D5E" w:rsidRPr="00864763" w:rsidRDefault="00071D5E" w:rsidP="00071D5E">
      <w:pPr>
        <w:numPr>
          <w:ilvl w:val="0"/>
          <w:numId w:val="35"/>
        </w:numPr>
        <w:rPr>
          <w:rFonts w:ascii="Calibri" w:eastAsia="PMingLiU" w:hAnsi="Calibri" w:cs="Calibri"/>
          <w:sz w:val="20"/>
          <w:szCs w:val="20"/>
        </w:rPr>
      </w:pPr>
      <w:r w:rsidRPr="00864763">
        <w:rPr>
          <w:rFonts w:ascii="Calibri" w:eastAsia="PMingLiU" w:hAnsi="Calibri" w:cs="Calibri"/>
          <w:sz w:val="20"/>
          <w:szCs w:val="20"/>
        </w:rPr>
        <w:t xml:space="preserve">Projektirati </w:t>
      </w:r>
      <w:proofErr w:type="spellStart"/>
      <w:r w:rsidRPr="00864763">
        <w:rPr>
          <w:rFonts w:ascii="Calibri" w:eastAsia="PMingLiU" w:hAnsi="Calibri" w:cs="Calibri"/>
          <w:sz w:val="20"/>
          <w:szCs w:val="20"/>
        </w:rPr>
        <w:t>izmještanje</w:t>
      </w:r>
      <w:proofErr w:type="spellEnd"/>
      <w:r w:rsidRPr="00864763">
        <w:rPr>
          <w:rFonts w:ascii="Calibri" w:eastAsia="PMingLiU" w:hAnsi="Calibri" w:cs="Calibri"/>
          <w:sz w:val="20"/>
          <w:szCs w:val="20"/>
        </w:rPr>
        <w:t xml:space="preserve"> postojećih instalacija, tamo gdje se to pokaže nužnim zbog planiranih novih i rekonstrukcije postojećih kanala odvodnje otpadnih voda na području Aglomeracije</w:t>
      </w:r>
    </w:p>
    <w:p w:rsidR="00071D5E" w:rsidRPr="00EB4A16" w:rsidRDefault="00071D5E" w:rsidP="00071D5E">
      <w:pPr>
        <w:numPr>
          <w:ilvl w:val="0"/>
          <w:numId w:val="35"/>
        </w:numPr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 xml:space="preserve">Za slučaj da izgradnja objekata sustava odvodnje obuhvaćenih ovim Projektnim zadatkom onemogućava redovnu opskrbu vodom (kod rekonstrukcije postojećeg vodovoda i plinovoda, niskonaponske mreže, telefonskih instalacija), projektant je dužan predvidjeti u projektu sve potrebne privremene radove, objekte i uređaje za dopremu vode alternativnim putem (izgradnja privremenih cjevovoda, </w:t>
      </w:r>
      <w:proofErr w:type="spellStart"/>
      <w:r w:rsidRPr="00EB4A16">
        <w:rPr>
          <w:rFonts w:ascii="Calibri" w:eastAsia="PMingLiU" w:hAnsi="Calibri" w:cs="Calibri"/>
          <w:sz w:val="20"/>
          <w:szCs w:val="20"/>
        </w:rPr>
        <w:t>prespajanja</w:t>
      </w:r>
      <w:proofErr w:type="spellEnd"/>
      <w:r w:rsidRPr="00EB4A16">
        <w:rPr>
          <w:rFonts w:ascii="Calibri" w:eastAsia="PMingLiU" w:hAnsi="Calibri" w:cs="Calibri"/>
          <w:sz w:val="20"/>
          <w:szCs w:val="20"/>
        </w:rPr>
        <w:t xml:space="preserve"> postojećih cjevovoda, ugradnja privremenih crpki, kao i druga tehno-ekonomski prihvatljiva rješenja), kao i radove na uklanjanju svih privremenih objekata i uređaja. Svi opisani radovi moraju biti navedeni iskazani i u troškovniku.</w:t>
      </w:r>
    </w:p>
    <w:p w:rsidR="00071D5E" w:rsidRPr="00EB4A16" w:rsidRDefault="00071D5E" w:rsidP="00071D5E">
      <w:pPr>
        <w:numPr>
          <w:ilvl w:val="0"/>
          <w:numId w:val="35"/>
        </w:numPr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Odabrati vrstu materijala za izgradnju</w:t>
      </w:r>
      <w:r>
        <w:rPr>
          <w:rFonts w:ascii="Calibri" w:eastAsia="PMingLiU" w:hAnsi="Calibri" w:cs="Calibri"/>
          <w:sz w:val="20"/>
          <w:szCs w:val="20"/>
        </w:rPr>
        <w:t xml:space="preserve"> cjevovoda</w:t>
      </w:r>
      <w:r w:rsidRPr="00EB4A16">
        <w:rPr>
          <w:rFonts w:ascii="Calibri" w:eastAsia="PMingLiU" w:hAnsi="Calibri" w:cs="Calibri"/>
          <w:sz w:val="20"/>
          <w:szCs w:val="20"/>
        </w:rPr>
        <w:t>,</w:t>
      </w:r>
      <w:r>
        <w:rPr>
          <w:rFonts w:ascii="Calibri" w:eastAsia="PMingLiU" w:hAnsi="Calibri" w:cs="Calibri"/>
          <w:sz w:val="20"/>
          <w:szCs w:val="20"/>
        </w:rPr>
        <w:t xml:space="preserve"> </w:t>
      </w:r>
      <w:r w:rsidRPr="00EB4A16">
        <w:rPr>
          <w:rFonts w:ascii="Calibri" w:eastAsia="PMingLiU" w:hAnsi="Calibri" w:cs="Calibri"/>
          <w:sz w:val="20"/>
          <w:szCs w:val="20"/>
        </w:rPr>
        <w:t>tako da Naručitelju bude omogućeno jednostavno i ekonomično upravljanje i održavanje cjelokupnog sustava.</w:t>
      </w:r>
    </w:p>
    <w:p w:rsidR="00071D5E" w:rsidRPr="00EB4A16" w:rsidRDefault="00071D5E" w:rsidP="00071D5E">
      <w:pPr>
        <w:numPr>
          <w:ilvl w:val="0"/>
          <w:numId w:val="35"/>
        </w:numPr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Prijedlog materijala, opreme i tehnologije izvođenja mora biti takav da ne favorizira isključivo jednu vrstu materijala, opreme i tehnologije</w:t>
      </w:r>
      <w:r w:rsidRPr="00EB4A16">
        <w:rPr>
          <w:rFonts w:ascii="Calibri" w:eastAsia="PMingLiU" w:hAnsi="Calibri" w:cs="Calibri"/>
          <w:color w:val="FF0000"/>
          <w:sz w:val="20"/>
          <w:szCs w:val="20"/>
        </w:rPr>
        <w:t>,</w:t>
      </w:r>
      <w:r w:rsidRPr="00EB4A16">
        <w:rPr>
          <w:rFonts w:ascii="Calibri" w:eastAsia="PMingLiU" w:hAnsi="Calibri" w:cs="Calibri"/>
          <w:sz w:val="20"/>
          <w:szCs w:val="20"/>
        </w:rPr>
        <w:t xml:space="preserve"> odnosno proizvođača i/ili dobavljača. Mora se specificirati potreban materijal i oprema prema karakteristikama koje treba funkcionalno zadovoljavati odnosno ostaviti mogućnost nuđenja više tipova materijala i opreme, tamo gdje je to moguće. </w:t>
      </w:r>
    </w:p>
    <w:p w:rsidR="00071D5E" w:rsidRPr="00EB4A16" w:rsidRDefault="00071D5E" w:rsidP="00071D5E">
      <w:pPr>
        <w:numPr>
          <w:ilvl w:val="0"/>
          <w:numId w:val="35"/>
        </w:numPr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 xml:space="preserve">Omogućiti ispunjenje uvjeta </w:t>
      </w:r>
      <w:proofErr w:type="spellStart"/>
      <w:r w:rsidRPr="00EB4A16">
        <w:rPr>
          <w:rFonts w:ascii="Calibri" w:eastAsia="PMingLiU" w:hAnsi="Calibri" w:cs="Calibri"/>
          <w:sz w:val="20"/>
          <w:szCs w:val="20"/>
        </w:rPr>
        <w:t>vodonepropusnosti</w:t>
      </w:r>
      <w:proofErr w:type="spellEnd"/>
      <w:r w:rsidRPr="00EB4A16">
        <w:rPr>
          <w:rFonts w:ascii="Calibri" w:eastAsia="PMingLiU" w:hAnsi="Calibri" w:cs="Calibri"/>
          <w:sz w:val="20"/>
          <w:szCs w:val="20"/>
        </w:rPr>
        <w:t xml:space="preserve"> odabirom karakteristike materijala i vrste tehnologije izvođenja u projektnoj dokumentaciji. Cjelokupni sustav prikupljanja i odvodnje otpadnih voda treba biti vodonepropustan.</w:t>
      </w:r>
    </w:p>
    <w:p w:rsidR="00071D5E" w:rsidRPr="00EB4A16" w:rsidRDefault="00071D5E" w:rsidP="00071D5E">
      <w:pPr>
        <w:numPr>
          <w:ilvl w:val="0"/>
          <w:numId w:val="35"/>
        </w:numPr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 xml:space="preserve">Definirati tehničke norme kvalitete materijala i opreme u opisu troškovničkih stavki, a u tehničkom opisu navesti detaljne uvjete dobave, izvođenja i održavanja s posebnim naglaskom na način ispitivanja kvalitete izvršenih radova i materijala. Izraditi troškovnik u </w:t>
      </w:r>
      <w:proofErr w:type="spellStart"/>
      <w:r w:rsidRPr="00EB4A16">
        <w:rPr>
          <w:rFonts w:ascii="Calibri" w:eastAsia="PMingLiU" w:hAnsi="Calibri" w:cs="Calibri"/>
          <w:sz w:val="20"/>
          <w:szCs w:val="20"/>
        </w:rPr>
        <w:t>xls</w:t>
      </w:r>
      <w:proofErr w:type="spellEnd"/>
      <w:r w:rsidRPr="00EB4A16">
        <w:rPr>
          <w:rFonts w:ascii="Calibri" w:eastAsia="PMingLiU" w:hAnsi="Calibri" w:cs="Calibri"/>
          <w:sz w:val="20"/>
          <w:szCs w:val="20"/>
        </w:rPr>
        <w:t xml:space="preserve"> formatu</w:t>
      </w:r>
      <w:r>
        <w:rPr>
          <w:rFonts w:ascii="Calibri" w:eastAsia="PMingLiU" w:hAnsi="Calibri" w:cs="Calibri"/>
          <w:sz w:val="20"/>
          <w:szCs w:val="20"/>
        </w:rPr>
        <w:t xml:space="preserve"> po vrstama radova</w:t>
      </w:r>
      <w:r w:rsidRPr="00EB4A16">
        <w:rPr>
          <w:rFonts w:ascii="Calibri" w:eastAsia="PMingLiU" w:hAnsi="Calibri" w:cs="Calibri"/>
          <w:sz w:val="20"/>
          <w:szCs w:val="20"/>
        </w:rPr>
        <w:t>. Uz rečeni opis pojedinih troškovničkih stavki u strukturi troškovnika predvidjeti i oznaku jedinične mjere, količinu, te jediničnu cijenu i ukupnu cijenu u kn, a na kraju</w:t>
      </w:r>
      <w:r w:rsidRPr="00EB4A16">
        <w:rPr>
          <w:rFonts w:ascii="Calibri" w:eastAsia="PMingLiU" w:hAnsi="Calibri" w:cs="Calibri"/>
          <w:color w:val="FF0000"/>
          <w:sz w:val="20"/>
          <w:szCs w:val="20"/>
        </w:rPr>
        <w:t>,</w:t>
      </w:r>
      <w:r w:rsidRPr="00EB4A16">
        <w:rPr>
          <w:rFonts w:ascii="Calibri" w:eastAsia="PMingLiU" w:hAnsi="Calibri" w:cs="Calibri"/>
          <w:sz w:val="20"/>
          <w:szCs w:val="20"/>
        </w:rPr>
        <w:t xml:space="preserve"> rekapitulaciju po vrstama radova i sveukupnu cijenu izvođenja. Troškovnik s rekapitulacijom treba sadržavati sve podatke (opis troškovničkih stavki, oznake jedinične mjere, količinu i sl.) koji su potrebni za provođenje cjelovitog postupka javne nabave. Ovaj troškovnik projektant je dužan dostaviti u digitalnom obliku  (Microsoft Office Excel).</w:t>
      </w:r>
    </w:p>
    <w:p w:rsidR="00071D5E" w:rsidRPr="00EB4A16" w:rsidRDefault="00071D5E" w:rsidP="00071D5E">
      <w:pPr>
        <w:numPr>
          <w:ilvl w:val="0"/>
          <w:numId w:val="35"/>
        </w:numPr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U svrhu ispunjenja zahtjeva Pravilnika o zaštiti na radu na privremenim ili pokretnim gradilištima (NN 51/08) Projektant je dužan osigurati koordinatora za zaštitu na radu I u fazi izrade projekta koji ispunjava uvjete prema Pravilniku o uvjetima i stručnim znanjima za imenovanje koordinatora za zaštitu na radu te polaganju stručnog ispita, a koji je obvezan:</w:t>
      </w:r>
    </w:p>
    <w:p w:rsidR="00071D5E" w:rsidRPr="00EB4A16" w:rsidRDefault="00071D5E" w:rsidP="00071D5E">
      <w:pPr>
        <w:numPr>
          <w:ilvl w:val="0"/>
          <w:numId w:val="31"/>
        </w:numPr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 xml:space="preserve">koordinirati primjenu načela zaštite na radu iz članka 9. Pravilnika </w:t>
      </w:r>
    </w:p>
    <w:p w:rsidR="00071D5E" w:rsidRPr="00EB4A16" w:rsidRDefault="00071D5E" w:rsidP="00071D5E">
      <w:pPr>
        <w:numPr>
          <w:ilvl w:val="0"/>
          <w:numId w:val="31"/>
        </w:numPr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 xml:space="preserve">izraditi plan izvođenja radova; </w:t>
      </w:r>
    </w:p>
    <w:p w:rsidR="00071D5E" w:rsidRPr="00EB4A16" w:rsidRDefault="00071D5E" w:rsidP="00071D5E">
      <w:pPr>
        <w:numPr>
          <w:ilvl w:val="0"/>
          <w:numId w:val="31"/>
        </w:numPr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izraditi dokumentaciju, koja sadrži specifičnosti projekta i koja sadrži bitne sigurnosne i zdravstvene podatke, koje je potrebno primjenjivati nakon gradnje u fazi uporabe (elaborat zaštite na radu).</w:t>
      </w:r>
    </w:p>
    <w:p w:rsidR="00071D5E" w:rsidRPr="00EB4A16" w:rsidRDefault="00071D5E" w:rsidP="00071D5E">
      <w:pPr>
        <w:numPr>
          <w:ilvl w:val="0"/>
          <w:numId w:val="31"/>
        </w:numPr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lastRenderedPageBreak/>
        <w:t>Pri izgradnji novih elemenata u sustavu javne odvodnje sve kolničke konstrukcije raskopavane tijekom izvođenja radova obnoviti i vratiti u prvobitno stanje, u skladu s uvjetima nadležnog poduzeća za ceste. Sve radove obraditi detaljno u troškovniku. Voditi računa da se obnavlja što je moguće manja površina  kolničkog zastora (jedna kolnička traka). U tom smislu projektant treba dati tipizirane poprečne presjeke ovisno o situaciji.</w:t>
      </w:r>
    </w:p>
    <w:p w:rsidR="00071D5E" w:rsidRPr="00EB4A16" w:rsidRDefault="00071D5E" w:rsidP="00071D5E">
      <w:pPr>
        <w:spacing w:before="120"/>
        <w:rPr>
          <w:rFonts w:ascii="Calibri" w:eastAsia="PMingLiU" w:hAnsi="Calibri" w:cs="Calibri"/>
          <w:b/>
          <w:sz w:val="20"/>
          <w:szCs w:val="20"/>
        </w:rPr>
      </w:pPr>
      <w:r w:rsidRPr="00EB4A16">
        <w:rPr>
          <w:rFonts w:ascii="Calibri" w:eastAsia="PMingLiU" w:hAnsi="Calibri" w:cs="Calibri"/>
          <w:b/>
          <w:sz w:val="20"/>
          <w:szCs w:val="20"/>
        </w:rPr>
        <w:t>Za linijske objekte odvodnje</w:t>
      </w:r>
    </w:p>
    <w:p w:rsidR="00071D5E" w:rsidRPr="00EB4A16" w:rsidRDefault="00071D5E" w:rsidP="00071D5E">
      <w:pPr>
        <w:numPr>
          <w:ilvl w:val="0"/>
          <w:numId w:val="29"/>
        </w:numPr>
        <w:spacing w:after="60" w:line="276" w:lineRule="auto"/>
        <w:ind w:left="714" w:hanging="357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Tras</w:t>
      </w:r>
      <w:r>
        <w:rPr>
          <w:rFonts w:ascii="Calibri" w:eastAsia="PMingLiU" w:hAnsi="Calibri" w:cs="Calibri"/>
          <w:sz w:val="20"/>
          <w:szCs w:val="20"/>
        </w:rPr>
        <w:t>u</w:t>
      </w:r>
      <w:r w:rsidRPr="00EB4A16">
        <w:rPr>
          <w:rFonts w:ascii="Calibri" w:eastAsia="PMingLiU" w:hAnsi="Calibri" w:cs="Calibri"/>
          <w:sz w:val="20"/>
          <w:szCs w:val="20"/>
        </w:rPr>
        <w:t xml:space="preserve"> </w:t>
      </w:r>
      <w:r>
        <w:rPr>
          <w:rFonts w:ascii="Calibri" w:eastAsia="PMingLiU" w:hAnsi="Calibri" w:cs="Calibri"/>
          <w:sz w:val="20"/>
          <w:szCs w:val="20"/>
        </w:rPr>
        <w:t xml:space="preserve">cjevovoda </w:t>
      </w:r>
      <w:r w:rsidRPr="00EB4A16">
        <w:rPr>
          <w:rFonts w:ascii="Calibri" w:eastAsia="PMingLiU" w:hAnsi="Calibri" w:cs="Calibri"/>
          <w:sz w:val="20"/>
          <w:szCs w:val="20"/>
        </w:rPr>
        <w:t>projektant će odrediti zajedno s ovlaštenim predstavnikom Naručitelja</w:t>
      </w:r>
      <w:r>
        <w:rPr>
          <w:rFonts w:ascii="Calibri" w:eastAsia="PMingLiU" w:hAnsi="Calibri" w:cs="Calibri"/>
          <w:sz w:val="20"/>
          <w:szCs w:val="20"/>
        </w:rPr>
        <w:t xml:space="preserve"> prema prije navedenim preporukama</w:t>
      </w:r>
      <w:r w:rsidRPr="00EB4A16">
        <w:rPr>
          <w:rFonts w:ascii="Calibri" w:eastAsia="PMingLiU" w:hAnsi="Calibri" w:cs="Calibri"/>
          <w:sz w:val="20"/>
          <w:szCs w:val="20"/>
        </w:rPr>
        <w:t xml:space="preserve">. </w:t>
      </w:r>
    </w:p>
    <w:p w:rsidR="00071D5E" w:rsidRPr="00EB4A16" w:rsidRDefault="00071D5E" w:rsidP="00071D5E">
      <w:pPr>
        <w:numPr>
          <w:ilvl w:val="0"/>
          <w:numId w:val="29"/>
        </w:numPr>
        <w:spacing w:after="60" w:line="276" w:lineRule="auto"/>
        <w:ind w:left="714" w:hanging="357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 xml:space="preserve">Voditi računa o dopuštenim brzinama tečenja u tlačnim cjevovodima,  ekonomičnim dubinama polaganja cjevovoda, optimalnim profilima cjevovoda, lomovima trase, </w:t>
      </w:r>
      <w:r>
        <w:rPr>
          <w:rFonts w:ascii="Calibri" w:eastAsia="PMingLiU" w:hAnsi="Calibri" w:cs="Calibri"/>
          <w:sz w:val="20"/>
          <w:szCs w:val="20"/>
        </w:rPr>
        <w:t xml:space="preserve">i </w:t>
      </w:r>
      <w:r w:rsidRPr="00EB4A16">
        <w:rPr>
          <w:rFonts w:ascii="Calibri" w:eastAsia="PMingLiU" w:hAnsi="Calibri" w:cs="Calibri"/>
          <w:sz w:val="20"/>
          <w:szCs w:val="20"/>
        </w:rPr>
        <w:t>sl.</w:t>
      </w:r>
    </w:p>
    <w:p w:rsidR="00071D5E" w:rsidRPr="00EB4A16" w:rsidRDefault="00071D5E" w:rsidP="00071D5E">
      <w:pPr>
        <w:numPr>
          <w:ilvl w:val="0"/>
          <w:numId w:val="29"/>
        </w:numPr>
        <w:spacing w:after="60" w:line="276" w:lineRule="auto"/>
        <w:ind w:left="714" w:hanging="357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 xml:space="preserve">Dimenzioniranje </w:t>
      </w:r>
      <w:r>
        <w:rPr>
          <w:rFonts w:ascii="Calibri" w:eastAsia="PMingLiU" w:hAnsi="Calibri" w:cs="Calibri"/>
          <w:sz w:val="20"/>
          <w:szCs w:val="20"/>
        </w:rPr>
        <w:t>cjevovoda</w:t>
      </w:r>
      <w:r w:rsidRPr="00EB4A16">
        <w:rPr>
          <w:rFonts w:ascii="Calibri" w:eastAsia="PMingLiU" w:hAnsi="Calibri" w:cs="Calibri"/>
          <w:sz w:val="20"/>
          <w:szCs w:val="20"/>
        </w:rPr>
        <w:t xml:space="preserve"> uskladiti s rezultatima matematičkog modela, kojim je potrebno simulirati maksimalno i minimalno opterećenje, odnosno sušno i kišno razdoblje.</w:t>
      </w:r>
    </w:p>
    <w:p w:rsidR="00071D5E" w:rsidRPr="00EB4A16" w:rsidRDefault="00071D5E" w:rsidP="00071D5E">
      <w:pPr>
        <w:numPr>
          <w:ilvl w:val="0"/>
          <w:numId w:val="29"/>
        </w:numPr>
        <w:spacing w:after="60" w:line="276" w:lineRule="auto"/>
        <w:ind w:left="714" w:hanging="357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Na svim prijelazima cjevovoda ispod prometnica (cestovnih) ili vodotoka potrebno je na odgovarajući način zaštititi kanalizacijske cijevi, a tehnologiju izvođenja predvidjeti bušenjem ispod navedenih infrastrukturnih objekata (tamo gdje je to moguće).</w:t>
      </w:r>
    </w:p>
    <w:p w:rsidR="00071D5E" w:rsidRPr="00EB4A16" w:rsidRDefault="00071D5E" w:rsidP="00071D5E">
      <w:pPr>
        <w:numPr>
          <w:ilvl w:val="0"/>
          <w:numId w:val="29"/>
        </w:numPr>
        <w:spacing w:after="60" w:line="276" w:lineRule="auto"/>
        <w:ind w:left="714" w:hanging="357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 xml:space="preserve">Križanja i paralelna vođenja kolektora s infrastrukturnim građevinama i instalacijama, te vodnim građevinama potrebno je projektirati poštujući posebne uvjete i tehničke propise. </w:t>
      </w:r>
    </w:p>
    <w:p w:rsidR="00071D5E" w:rsidRPr="00EB4A16" w:rsidRDefault="00071D5E" w:rsidP="00071D5E">
      <w:pPr>
        <w:numPr>
          <w:ilvl w:val="0"/>
          <w:numId w:val="29"/>
        </w:numPr>
        <w:spacing w:after="60" w:line="276" w:lineRule="auto"/>
        <w:ind w:left="714" w:hanging="357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 xml:space="preserve">Položaj kolektora treba tlocrtno i visinski uskladiti s drugim komunalnim instalacijama. Eventualno potrebno </w:t>
      </w:r>
      <w:proofErr w:type="spellStart"/>
      <w:r w:rsidRPr="00EB4A16">
        <w:rPr>
          <w:rFonts w:ascii="Calibri" w:eastAsia="PMingLiU" w:hAnsi="Calibri" w:cs="Calibri"/>
          <w:sz w:val="20"/>
          <w:szCs w:val="20"/>
        </w:rPr>
        <w:t>izmještanje</w:t>
      </w:r>
      <w:proofErr w:type="spellEnd"/>
      <w:r w:rsidRPr="00EB4A16">
        <w:rPr>
          <w:rFonts w:ascii="Calibri" w:eastAsia="PMingLiU" w:hAnsi="Calibri" w:cs="Calibri"/>
          <w:sz w:val="20"/>
          <w:szCs w:val="20"/>
        </w:rPr>
        <w:t xml:space="preserve"> postojećih komunalnih instalacija, sukladno posebnim uvjetima građenja pojedinih distributera, potrebno je predvidjeti i na tehnički opravdan način riješiti projektnom dokumentacijom.</w:t>
      </w:r>
    </w:p>
    <w:p w:rsidR="00071D5E" w:rsidRPr="00EB4A16" w:rsidRDefault="00071D5E" w:rsidP="00071D5E">
      <w:pPr>
        <w:numPr>
          <w:ilvl w:val="0"/>
          <w:numId w:val="29"/>
        </w:numPr>
        <w:spacing w:after="60" w:line="276" w:lineRule="auto"/>
        <w:ind w:left="714" w:hanging="357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>Za dokazivanje usklađenosti s komunalnim instalacijama, sve izvedene i projektirane instalacije treba prikazati na jednoj situaciji (situacija komunalnih instalacija).</w:t>
      </w:r>
    </w:p>
    <w:p w:rsidR="00071D5E" w:rsidRPr="00EB4A16" w:rsidRDefault="00071D5E" w:rsidP="00071D5E">
      <w:pPr>
        <w:numPr>
          <w:ilvl w:val="0"/>
          <w:numId w:val="29"/>
        </w:numPr>
        <w:spacing w:after="60" w:line="276" w:lineRule="auto"/>
        <w:ind w:left="714" w:hanging="357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 xml:space="preserve">U preglednim situacijama potrebno je označiti </w:t>
      </w:r>
      <w:proofErr w:type="spellStart"/>
      <w:r w:rsidRPr="00EB4A16">
        <w:rPr>
          <w:rFonts w:ascii="Calibri" w:eastAsia="PMingLiU" w:hAnsi="Calibri" w:cs="Calibri"/>
          <w:sz w:val="20"/>
          <w:szCs w:val="20"/>
        </w:rPr>
        <w:t>stacionažu</w:t>
      </w:r>
      <w:proofErr w:type="spellEnd"/>
      <w:r w:rsidRPr="00EB4A16">
        <w:rPr>
          <w:rFonts w:ascii="Calibri" w:eastAsia="PMingLiU" w:hAnsi="Calibri" w:cs="Calibri"/>
          <w:sz w:val="20"/>
          <w:szCs w:val="20"/>
        </w:rPr>
        <w:t xml:space="preserve"> trase cjevovoda i objekata na trasi, opis svih cjevovoda i objekata na trasi.</w:t>
      </w:r>
    </w:p>
    <w:p w:rsidR="00071D5E" w:rsidRPr="00EB4A16" w:rsidRDefault="00071D5E" w:rsidP="00071D5E">
      <w:pPr>
        <w:numPr>
          <w:ilvl w:val="0"/>
          <w:numId w:val="29"/>
        </w:numPr>
        <w:spacing w:after="60" w:line="276" w:lineRule="auto"/>
        <w:ind w:left="714" w:hanging="357"/>
        <w:rPr>
          <w:rFonts w:ascii="Calibri" w:eastAsia="PMingLiU" w:hAnsi="Calibri" w:cs="Calibri"/>
          <w:sz w:val="20"/>
          <w:szCs w:val="20"/>
        </w:rPr>
      </w:pPr>
      <w:r w:rsidRPr="00EB4A16">
        <w:rPr>
          <w:rFonts w:ascii="Calibri" w:eastAsia="PMingLiU" w:hAnsi="Calibri" w:cs="Calibri"/>
          <w:sz w:val="20"/>
          <w:szCs w:val="20"/>
        </w:rPr>
        <w:t xml:space="preserve">U uzdužnim profilima cjevovoda potrebno je označiti </w:t>
      </w:r>
      <w:proofErr w:type="spellStart"/>
      <w:r w:rsidRPr="00EB4A16">
        <w:rPr>
          <w:rFonts w:ascii="Calibri" w:eastAsia="PMingLiU" w:hAnsi="Calibri" w:cs="Calibri"/>
          <w:sz w:val="20"/>
          <w:szCs w:val="20"/>
        </w:rPr>
        <w:t>stacionažu</w:t>
      </w:r>
      <w:proofErr w:type="spellEnd"/>
      <w:r w:rsidRPr="00EB4A16">
        <w:rPr>
          <w:rFonts w:ascii="Calibri" w:eastAsia="PMingLiU" w:hAnsi="Calibri" w:cs="Calibri"/>
          <w:sz w:val="20"/>
          <w:szCs w:val="20"/>
        </w:rPr>
        <w:t xml:space="preserve"> trase cjevovoda, objekte na trasi i sva križanja s postojećim i planiranim instalacijama, vodnim građevinama, prometnicama, te horizontalne lomove trase.</w:t>
      </w:r>
    </w:p>
    <w:p w:rsidR="00071D5E" w:rsidRPr="00EB4A16" w:rsidRDefault="00071D5E" w:rsidP="002A5C4F">
      <w:pPr>
        <w:keepNext/>
        <w:keepLines/>
        <w:numPr>
          <w:ilvl w:val="0"/>
          <w:numId w:val="27"/>
        </w:numPr>
        <w:spacing w:before="200" w:line="276" w:lineRule="auto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bookmarkStart w:id="13" w:name="_Toc404247502"/>
      <w:r w:rsidRPr="00EB4A16">
        <w:rPr>
          <w:rFonts w:ascii="Cambria" w:hAnsi="Cambria"/>
          <w:b/>
          <w:bCs/>
          <w:color w:val="4F81BD"/>
          <w:sz w:val="26"/>
          <w:szCs w:val="26"/>
        </w:rPr>
        <w:t>Idejni projekt</w:t>
      </w:r>
      <w:bookmarkEnd w:id="13"/>
    </w:p>
    <w:p w:rsidR="00071D5E" w:rsidRPr="00EB4A16" w:rsidRDefault="00071D5E" w:rsidP="00071D5E">
      <w:pPr>
        <w:spacing w:after="200"/>
        <w:rPr>
          <w:rFonts w:ascii="Calibri" w:eastAsia="PMingLiU" w:hAnsi="Calibri" w:cs="Calibri"/>
          <w:color w:val="000000"/>
          <w:sz w:val="20"/>
          <w:szCs w:val="20"/>
        </w:rPr>
      </w:pPr>
      <w:r w:rsidRPr="00EB4A16">
        <w:rPr>
          <w:rFonts w:ascii="Calibri" w:eastAsia="PMingLiU" w:hAnsi="Calibri" w:cs="Calibri"/>
          <w:color w:val="000000"/>
          <w:sz w:val="20"/>
          <w:szCs w:val="20"/>
        </w:rPr>
        <w:t xml:space="preserve">Idejni projekt za ishođenje lokacijske dozvole mora sadržavati sve priloge prema Zakonu o prostornom uređenju (NN 153/13), Zakonu o gradnji (NN 153/13) i </w:t>
      </w:r>
      <w:r w:rsidRPr="00EB4A16">
        <w:rPr>
          <w:rFonts w:ascii="Calibri" w:eastAsia="PMingLiU" w:hAnsi="Calibri" w:cs="Calibri"/>
          <w:color w:val="000000"/>
          <w:sz w:val="20"/>
          <w:szCs w:val="20"/>
          <w:u w:val="single"/>
        </w:rPr>
        <w:t>Pravilniku o obveznom sadržaju idejnog projekta (NN 55/14)</w:t>
      </w:r>
      <w:r w:rsidRPr="00EB4A16">
        <w:rPr>
          <w:rFonts w:ascii="Calibri" w:eastAsia="PMingLiU" w:hAnsi="Calibri" w:cs="Calibri"/>
          <w:color w:val="000000"/>
          <w:sz w:val="20"/>
          <w:szCs w:val="20"/>
        </w:rPr>
        <w:t>, a ishođenje lokacijskih dozvola za cjeline i građevine unutar aglomeracije obaveza je projektanta u suradnji s Naručiteljem.</w:t>
      </w:r>
    </w:p>
    <w:p w:rsidR="00071D5E" w:rsidRPr="00EB4A16" w:rsidRDefault="00071D5E" w:rsidP="00071D5E">
      <w:pPr>
        <w:ind w:right="23"/>
        <w:rPr>
          <w:rFonts w:ascii="Calibri" w:hAnsi="Calibri" w:cs="Calibri"/>
          <w:sz w:val="20"/>
          <w:szCs w:val="20"/>
          <w:lang w:val="pl-PL"/>
        </w:rPr>
      </w:pPr>
      <w:r w:rsidRPr="00EB4A16">
        <w:rPr>
          <w:rFonts w:ascii="Calibri" w:hAnsi="Calibri" w:cs="Calibri"/>
          <w:sz w:val="20"/>
          <w:szCs w:val="20"/>
          <w:lang w:val="pl-PL"/>
        </w:rPr>
        <w:t>Idejni projekt treba sadržavati:</w:t>
      </w:r>
    </w:p>
    <w:p w:rsidR="00071D5E" w:rsidRPr="00EB4A16" w:rsidRDefault="00071D5E" w:rsidP="00071D5E">
      <w:pPr>
        <w:numPr>
          <w:ilvl w:val="0"/>
          <w:numId w:val="32"/>
        </w:numPr>
        <w:spacing w:after="200"/>
        <w:ind w:right="23"/>
        <w:rPr>
          <w:rFonts w:ascii="Calibri" w:hAnsi="Calibri" w:cs="Calibri"/>
          <w:sz w:val="20"/>
          <w:szCs w:val="20"/>
          <w:lang w:val="pl-PL"/>
        </w:rPr>
      </w:pPr>
      <w:r w:rsidRPr="00EB4A16">
        <w:rPr>
          <w:rFonts w:ascii="Calibri" w:hAnsi="Calibri" w:cs="Calibri"/>
          <w:sz w:val="20"/>
          <w:szCs w:val="20"/>
          <w:lang w:val="pl-PL"/>
        </w:rPr>
        <w:t>Opći dio:</w:t>
      </w:r>
    </w:p>
    <w:p w:rsidR="00071D5E" w:rsidRPr="00EB4A16" w:rsidRDefault="00071D5E" w:rsidP="00071D5E">
      <w:pPr>
        <w:ind w:left="720" w:right="23"/>
        <w:rPr>
          <w:rFonts w:ascii="Calibri" w:hAnsi="Calibri" w:cs="Calibri"/>
          <w:sz w:val="20"/>
          <w:szCs w:val="20"/>
          <w:lang w:val="pl-PL"/>
        </w:rPr>
      </w:pPr>
      <w:r w:rsidRPr="00EB4A16">
        <w:rPr>
          <w:rFonts w:ascii="Calibri" w:hAnsi="Calibri" w:cs="Calibri"/>
          <w:sz w:val="20"/>
          <w:szCs w:val="20"/>
          <w:lang w:val="pl-PL"/>
        </w:rPr>
        <w:t>- naslovna stranica,</w:t>
      </w:r>
    </w:p>
    <w:p w:rsidR="00071D5E" w:rsidRPr="00EB4A16" w:rsidRDefault="00071D5E" w:rsidP="00071D5E">
      <w:pPr>
        <w:ind w:left="720" w:right="23"/>
        <w:rPr>
          <w:rFonts w:ascii="Calibri" w:hAnsi="Calibri" w:cs="Calibri"/>
          <w:sz w:val="20"/>
          <w:szCs w:val="20"/>
          <w:lang w:val="pl-PL"/>
        </w:rPr>
      </w:pPr>
      <w:r w:rsidRPr="00EB4A16">
        <w:rPr>
          <w:rFonts w:ascii="Calibri" w:hAnsi="Calibri" w:cs="Calibri"/>
          <w:sz w:val="20"/>
          <w:szCs w:val="20"/>
          <w:lang w:val="pl-PL"/>
        </w:rPr>
        <w:t>- popis svih projektanata i suradnika koji su sudjelovali u izradi idejnog projekta,</w:t>
      </w:r>
    </w:p>
    <w:p w:rsidR="00071D5E" w:rsidRPr="00EB4A16" w:rsidRDefault="00071D5E" w:rsidP="00071D5E">
      <w:pPr>
        <w:ind w:left="720" w:right="23"/>
        <w:rPr>
          <w:rFonts w:ascii="Calibri" w:hAnsi="Calibri" w:cs="Calibri"/>
          <w:sz w:val="20"/>
          <w:szCs w:val="20"/>
          <w:lang w:val="pl-PL"/>
        </w:rPr>
      </w:pPr>
      <w:r w:rsidRPr="00EB4A16">
        <w:rPr>
          <w:rFonts w:ascii="Calibri" w:hAnsi="Calibri" w:cs="Calibri"/>
          <w:sz w:val="20"/>
          <w:szCs w:val="20"/>
          <w:lang w:val="pl-PL"/>
        </w:rPr>
        <w:t>- sadržaj mape.</w:t>
      </w:r>
    </w:p>
    <w:p w:rsidR="00071D5E" w:rsidRPr="00EB4A16" w:rsidRDefault="00071D5E" w:rsidP="00071D5E">
      <w:pPr>
        <w:numPr>
          <w:ilvl w:val="0"/>
          <w:numId w:val="32"/>
        </w:numPr>
        <w:spacing w:after="200"/>
        <w:ind w:right="23"/>
        <w:rPr>
          <w:rFonts w:ascii="Calibri" w:hAnsi="Calibri" w:cs="Calibri"/>
          <w:sz w:val="20"/>
          <w:szCs w:val="20"/>
          <w:lang w:val="pl-PL"/>
        </w:rPr>
      </w:pPr>
      <w:r w:rsidRPr="00EB4A16">
        <w:rPr>
          <w:rFonts w:ascii="Calibri" w:hAnsi="Calibri" w:cs="Calibri"/>
          <w:sz w:val="20"/>
          <w:szCs w:val="20"/>
          <w:lang w:val="pl-PL"/>
        </w:rPr>
        <w:t>Tehnički dio</w:t>
      </w:r>
    </w:p>
    <w:p w:rsidR="00071D5E" w:rsidRPr="00EB4A16" w:rsidRDefault="00071D5E" w:rsidP="00071D5E">
      <w:pPr>
        <w:ind w:left="720" w:right="23"/>
        <w:rPr>
          <w:rFonts w:ascii="Calibri" w:hAnsi="Calibri" w:cs="Calibri"/>
          <w:sz w:val="20"/>
          <w:szCs w:val="20"/>
          <w:lang w:val="pl-PL"/>
        </w:rPr>
      </w:pPr>
      <w:r w:rsidRPr="00EB4A16">
        <w:rPr>
          <w:rFonts w:ascii="Calibri" w:hAnsi="Calibri" w:cs="Calibri"/>
          <w:sz w:val="20"/>
          <w:szCs w:val="20"/>
          <w:lang w:val="pl-PL"/>
        </w:rPr>
        <w:t>- jedinstveni opis zahvata u prostoru koji sadrži tekstualni opis i grafički prikaz zahvata u prostoru,</w:t>
      </w:r>
    </w:p>
    <w:p w:rsidR="00071D5E" w:rsidRPr="00EB4A16" w:rsidRDefault="00071D5E" w:rsidP="00071D5E">
      <w:pPr>
        <w:ind w:left="720" w:right="23"/>
        <w:rPr>
          <w:rFonts w:ascii="Calibri" w:hAnsi="Calibri" w:cs="Calibri"/>
          <w:sz w:val="20"/>
          <w:szCs w:val="20"/>
          <w:lang w:val="pl-PL"/>
        </w:rPr>
      </w:pPr>
      <w:r w:rsidRPr="00EB4A16">
        <w:rPr>
          <w:rFonts w:ascii="Calibri" w:hAnsi="Calibri" w:cs="Calibri"/>
          <w:sz w:val="20"/>
          <w:szCs w:val="20"/>
          <w:lang w:val="pl-PL"/>
        </w:rPr>
        <w:t>- tehnički opis zahvata u prostoru kojim se određuju osnovna polazišta značajna za osiguravanje postizanja temeljnih zahtjeva za građevinu i drugih zahtjeva za građevinu,</w:t>
      </w:r>
    </w:p>
    <w:p w:rsidR="00071D5E" w:rsidRPr="00EB4A16" w:rsidRDefault="00071D5E" w:rsidP="00071D5E">
      <w:pPr>
        <w:ind w:left="720" w:right="23"/>
        <w:rPr>
          <w:rFonts w:ascii="Calibri" w:hAnsi="Calibri" w:cs="Calibri"/>
          <w:sz w:val="20"/>
          <w:szCs w:val="20"/>
          <w:lang w:val="pl-PL"/>
        </w:rPr>
      </w:pPr>
      <w:r w:rsidRPr="00EB4A16">
        <w:rPr>
          <w:rFonts w:ascii="Calibri" w:hAnsi="Calibri" w:cs="Calibri"/>
          <w:sz w:val="20"/>
          <w:szCs w:val="20"/>
          <w:lang w:val="pl-PL"/>
        </w:rPr>
        <w:t>- podatke iz geomehaničkih i drugih istražnih radova,</w:t>
      </w:r>
    </w:p>
    <w:p w:rsidR="00071D5E" w:rsidRPr="00EB4A16" w:rsidRDefault="00071D5E" w:rsidP="00071D5E">
      <w:pPr>
        <w:ind w:left="720" w:right="23"/>
        <w:rPr>
          <w:rFonts w:ascii="Calibri" w:hAnsi="Calibri" w:cs="Calibri"/>
          <w:sz w:val="20"/>
          <w:szCs w:val="20"/>
          <w:lang w:val="pl-PL"/>
        </w:rPr>
      </w:pPr>
      <w:r w:rsidRPr="00EB4A16">
        <w:rPr>
          <w:rFonts w:ascii="Calibri" w:hAnsi="Calibri" w:cs="Calibri"/>
          <w:sz w:val="20"/>
          <w:szCs w:val="20"/>
          <w:lang w:val="pl-PL"/>
        </w:rPr>
        <w:t>- geodetski projekt i/ili elaborat prava služnosti.</w:t>
      </w:r>
    </w:p>
    <w:bookmarkEnd w:id="0"/>
    <w:bookmarkEnd w:id="1"/>
    <w:bookmarkEnd w:id="2"/>
    <w:p w:rsidR="00D113DB" w:rsidRDefault="00D113DB">
      <w:pPr>
        <w:rPr>
          <w:rFonts w:ascii="Arial" w:hAnsi="Arial" w:cs="Arial"/>
          <w:sz w:val="22"/>
          <w:szCs w:val="22"/>
        </w:rPr>
      </w:pPr>
    </w:p>
    <w:p w:rsidR="00104E2C" w:rsidRPr="006B51A6" w:rsidRDefault="00104E2C">
      <w:pPr>
        <w:rPr>
          <w:rFonts w:ascii="Arial" w:hAnsi="Arial" w:cs="Arial"/>
          <w:sz w:val="22"/>
          <w:szCs w:val="22"/>
        </w:rPr>
      </w:pPr>
    </w:p>
    <w:p w:rsidR="00B8132B" w:rsidRPr="002A5C4F" w:rsidRDefault="002A5C4F" w:rsidP="002A5C4F">
      <w:pPr>
        <w:keepNext/>
        <w:keepLines/>
        <w:numPr>
          <w:ilvl w:val="0"/>
          <w:numId w:val="27"/>
        </w:numPr>
        <w:spacing w:before="200" w:line="276" w:lineRule="auto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r>
        <w:rPr>
          <w:rFonts w:ascii="Cambria" w:hAnsi="Cambria"/>
          <w:b/>
          <w:bCs/>
          <w:color w:val="4F81BD"/>
          <w:sz w:val="26"/>
          <w:szCs w:val="26"/>
        </w:rPr>
        <w:t>Ostalo</w:t>
      </w:r>
    </w:p>
    <w:p w:rsidR="009D2C96" w:rsidRPr="002A5C4F" w:rsidRDefault="009D2C96" w:rsidP="002A5C4F">
      <w:pPr>
        <w:ind w:left="720" w:right="23"/>
        <w:rPr>
          <w:rFonts w:ascii="Calibri" w:hAnsi="Calibri" w:cs="Calibri"/>
          <w:sz w:val="20"/>
          <w:szCs w:val="20"/>
          <w:lang w:val="pl-PL"/>
        </w:rPr>
      </w:pPr>
    </w:p>
    <w:p w:rsidR="00B8132B" w:rsidRPr="002A5C4F" w:rsidRDefault="00B8132B" w:rsidP="002A5C4F">
      <w:pPr>
        <w:spacing w:after="200"/>
        <w:rPr>
          <w:rFonts w:ascii="Calibri" w:eastAsia="PMingLiU" w:hAnsi="Calibri" w:cs="Calibri"/>
          <w:color w:val="000000"/>
          <w:sz w:val="20"/>
          <w:szCs w:val="20"/>
        </w:rPr>
      </w:pPr>
      <w:r w:rsidRPr="002A5C4F">
        <w:rPr>
          <w:rFonts w:ascii="Calibri" w:eastAsia="PMingLiU" w:hAnsi="Calibri" w:cs="Calibri"/>
          <w:color w:val="000000"/>
          <w:sz w:val="20"/>
          <w:szCs w:val="20"/>
        </w:rPr>
        <w:t>Ponuditelj, odnosno odabrani projektant dužan je u toku izrade ponuđenog glavn</w:t>
      </w:r>
      <w:r w:rsidR="00AF68C7" w:rsidRPr="002A5C4F">
        <w:rPr>
          <w:rFonts w:ascii="Calibri" w:eastAsia="PMingLiU" w:hAnsi="Calibri" w:cs="Calibri"/>
          <w:color w:val="000000"/>
          <w:sz w:val="20"/>
          <w:szCs w:val="20"/>
        </w:rPr>
        <w:t>og</w:t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 xml:space="preserve"> projekta surađivati sa stručnim predstavnicima naručitelja. Isto tako je dužan prezentirati izrađena rješenja po pojedinim fazama izrade, posebno kod ispostave privremenih obračunskih situacija.</w:t>
      </w:r>
    </w:p>
    <w:p w:rsidR="00B8132B" w:rsidRPr="002A5C4F" w:rsidRDefault="00B8132B" w:rsidP="002A5C4F">
      <w:pPr>
        <w:spacing w:after="200"/>
        <w:rPr>
          <w:rFonts w:ascii="Calibri" w:eastAsia="PMingLiU" w:hAnsi="Calibri" w:cs="Calibri"/>
          <w:color w:val="000000"/>
          <w:sz w:val="20"/>
          <w:szCs w:val="20"/>
        </w:rPr>
      </w:pPr>
      <w:r w:rsidRPr="002A5C4F">
        <w:rPr>
          <w:rFonts w:ascii="Calibri" w:eastAsia="PMingLiU" w:hAnsi="Calibri" w:cs="Calibri"/>
          <w:color w:val="000000"/>
          <w:sz w:val="20"/>
          <w:szCs w:val="20"/>
        </w:rPr>
        <w:t xml:space="preserve">Opravdane stručne sugestije i zahtjeve naručitelja, dužan je uključiti u rješenja idejnog, glavnog i izvedbenog projekta. Isto tako dužan je, po potrebi, kod izrade svih faza projektne dokumentacije surađivati sa stručnim predstavnicima nadležnih institucija </w:t>
      </w:r>
      <w:r w:rsidR="00345EBF" w:rsidRPr="002A5C4F">
        <w:rPr>
          <w:rFonts w:ascii="Calibri" w:eastAsia="PMingLiU" w:hAnsi="Calibri" w:cs="Calibri"/>
          <w:color w:val="000000"/>
          <w:sz w:val="20"/>
          <w:szCs w:val="20"/>
        </w:rPr>
        <w:t xml:space="preserve">– javnopravnih tijela </w:t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>(</w:t>
      </w:r>
      <w:r w:rsidR="0023375D" w:rsidRPr="002A5C4F">
        <w:rPr>
          <w:rFonts w:ascii="Calibri" w:eastAsia="PMingLiU" w:hAnsi="Calibri" w:cs="Calibri"/>
          <w:color w:val="000000"/>
          <w:sz w:val="20"/>
          <w:szCs w:val="20"/>
        </w:rPr>
        <w:t xml:space="preserve">Grad Bjelovar, </w:t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>H</w:t>
      </w:r>
      <w:r w:rsidR="0023375D" w:rsidRPr="002A5C4F">
        <w:rPr>
          <w:rFonts w:ascii="Calibri" w:eastAsia="PMingLiU" w:hAnsi="Calibri" w:cs="Calibri"/>
          <w:color w:val="000000"/>
          <w:sz w:val="20"/>
          <w:szCs w:val="20"/>
        </w:rPr>
        <w:t>rvatske vode</w:t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 xml:space="preserve">, </w:t>
      </w:r>
      <w:r w:rsidR="0023375D" w:rsidRPr="002A5C4F">
        <w:rPr>
          <w:rFonts w:ascii="Calibri" w:eastAsia="PMingLiU" w:hAnsi="Calibri" w:cs="Calibri"/>
          <w:color w:val="000000"/>
          <w:sz w:val="20"/>
          <w:szCs w:val="20"/>
        </w:rPr>
        <w:t>Vodne usluge d.o.o. Bjelovar</w:t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>, HEP, HT, Hrvatske ceste, i dr.).</w:t>
      </w:r>
    </w:p>
    <w:p w:rsidR="002A5C4F" w:rsidRDefault="002A5C4F" w:rsidP="002A5C4F">
      <w:pPr>
        <w:rPr>
          <w:rFonts w:ascii="Calibri" w:eastAsia="PMingLiU" w:hAnsi="Calibri" w:cs="Calibri"/>
          <w:color w:val="000000"/>
          <w:sz w:val="20"/>
          <w:szCs w:val="20"/>
        </w:rPr>
      </w:pPr>
      <w:r w:rsidRPr="002A5C4F">
        <w:rPr>
          <w:rFonts w:ascii="Calibri" w:eastAsia="PMingLiU" w:hAnsi="Calibri" w:cs="Calibri"/>
          <w:color w:val="000000"/>
          <w:sz w:val="20"/>
          <w:szCs w:val="20"/>
        </w:rPr>
        <w:t>Idejni</w:t>
      </w:r>
      <w:r w:rsidR="00B8132B" w:rsidRPr="002A5C4F">
        <w:rPr>
          <w:rFonts w:ascii="Calibri" w:eastAsia="PMingLiU" w:hAnsi="Calibri" w:cs="Calibri"/>
          <w:color w:val="000000"/>
          <w:sz w:val="20"/>
          <w:szCs w:val="20"/>
        </w:rPr>
        <w:t xml:space="preserve"> projekt potrebno je isporučiti u </w:t>
      </w:r>
      <w:r w:rsidR="00AF5643" w:rsidRPr="002A5C4F">
        <w:rPr>
          <w:rFonts w:ascii="Calibri" w:eastAsia="PMingLiU" w:hAnsi="Calibri" w:cs="Calibri"/>
          <w:color w:val="000000"/>
          <w:sz w:val="20"/>
          <w:szCs w:val="20"/>
        </w:rPr>
        <w:t xml:space="preserve"> </w:t>
      </w:r>
      <w:r w:rsidR="00D8325B" w:rsidRPr="002A5C4F">
        <w:rPr>
          <w:rFonts w:ascii="Calibri" w:eastAsia="PMingLiU" w:hAnsi="Calibri" w:cs="Calibri"/>
          <w:color w:val="000000"/>
          <w:sz w:val="20"/>
          <w:szCs w:val="20"/>
        </w:rPr>
        <w:t>3</w:t>
      </w:r>
      <w:r w:rsidR="00B8132B" w:rsidRPr="002A5C4F">
        <w:rPr>
          <w:rFonts w:ascii="Calibri" w:eastAsia="PMingLiU" w:hAnsi="Calibri" w:cs="Calibri"/>
          <w:color w:val="000000"/>
          <w:sz w:val="20"/>
          <w:szCs w:val="20"/>
        </w:rPr>
        <w:t xml:space="preserve"> istovjetna osigurana elaborata </w:t>
      </w:r>
      <w:r w:rsidR="00857CEF" w:rsidRPr="002A5C4F">
        <w:rPr>
          <w:rFonts w:ascii="Calibri" w:eastAsia="PMingLiU" w:hAnsi="Calibri" w:cs="Calibri"/>
          <w:color w:val="000000"/>
          <w:sz w:val="20"/>
          <w:szCs w:val="20"/>
        </w:rPr>
        <w:t>sa svi</w:t>
      </w:r>
      <w:r w:rsidR="00817A44" w:rsidRPr="002A5C4F">
        <w:rPr>
          <w:rFonts w:ascii="Calibri" w:eastAsia="PMingLiU" w:hAnsi="Calibri" w:cs="Calibri"/>
          <w:color w:val="000000"/>
          <w:sz w:val="20"/>
          <w:szCs w:val="20"/>
        </w:rPr>
        <w:t>m</w:t>
      </w:r>
      <w:r w:rsidR="00857CEF" w:rsidRPr="002A5C4F">
        <w:rPr>
          <w:rFonts w:ascii="Calibri" w:eastAsia="PMingLiU" w:hAnsi="Calibri" w:cs="Calibri"/>
          <w:color w:val="000000"/>
          <w:sz w:val="20"/>
          <w:szCs w:val="20"/>
        </w:rPr>
        <w:t xml:space="preserve"> potrebnim </w:t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>posebnim uvjetima</w:t>
      </w:r>
      <w:r w:rsidR="00857CEF" w:rsidRPr="002A5C4F">
        <w:rPr>
          <w:rFonts w:ascii="Calibri" w:eastAsia="PMingLiU" w:hAnsi="Calibri" w:cs="Calibri"/>
          <w:color w:val="000000"/>
          <w:sz w:val="20"/>
          <w:szCs w:val="20"/>
        </w:rPr>
        <w:t xml:space="preserve"> javnopravnih tijela </w:t>
      </w:r>
      <w:r w:rsidR="00B8132B" w:rsidRPr="002A5C4F">
        <w:rPr>
          <w:rFonts w:ascii="Calibri" w:eastAsia="PMingLiU" w:hAnsi="Calibri" w:cs="Calibri"/>
          <w:color w:val="000000"/>
          <w:sz w:val="20"/>
          <w:szCs w:val="20"/>
        </w:rPr>
        <w:t xml:space="preserve">i jednoj kopiji </w:t>
      </w:r>
      <w:r w:rsidR="0023375D" w:rsidRPr="002A5C4F">
        <w:rPr>
          <w:rFonts w:ascii="Calibri" w:eastAsia="PMingLiU" w:hAnsi="Calibri" w:cs="Calibri"/>
          <w:color w:val="000000"/>
          <w:sz w:val="20"/>
          <w:szCs w:val="20"/>
        </w:rPr>
        <w:t xml:space="preserve">u digitalnom formatu (CD). </w:t>
      </w:r>
    </w:p>
    <w:p w:rsidR="00151CCC" w:rsidRPr="002A5C4F" w:rsidRDefault="002A5C4F" w:rsidP="002A5C4F">
      <w:pPr>
        <w:jc w:val="both"/>
        <w:rPr>
          <w:rFonts w:ascii="Calibri" w:eastAsia="PMingLiU" w:hAnsi="Calibri" w:cs="Calibri"/>
          <w:color w:val="000000"/>
          <w:sz w:val="20"/>
          <w:szCs w:val="20"/>
        </w:rPr>
      </w:pPr>
      <w:r>
        <w:rPr>
          <w:rFonts w:ascii="Calibri" w:eastAsia="PMingLiU" w:hAnsi="Calibri" w:cs="Calibri"/>
          <w:color w:val="000000"/>
          <w:sz w:val="20"/>
          <w:szCs w:val="20"/>
        </w:rPr>
        <w:t xml:space="preserve">Uz idejni projekt potrebno je isporučiti </w:t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 xml:space="preserve">troškovnik za izradu glavnog projekta, ishođenje građevinske dozvole i izgradnju predmetnog cjevovoda prema FIDIC pravilima ugovaranja (FIDIC - žuta knjiga) </w:t>
      </w:r>
      <w:r>
        <w:rPr>
          <w:rFonts w:ascii="Calibri" w:eastAsia="PMingLiU" w:hAnsi="Calibri" w:cs="Calibri"/>
          <w:color w:val="000000"/>
          <w:sz w:val="20"/>
          <w:szCs w:val="20"/>
        </w:rPr>
        <w:t>kao dio dokumentacije</w:t>
      </w:r>
      <w:r w:rsidR="00FE2907">
        <w:rPr>
          <w:rFonts w:ascii="Calibri" w:eastAsia="PMingLiU" w:hAnsi="Calibri" w:cs="Calibri"/>
          <w:color w:val="000000"/>
          <w:sz w:val="20"/>
          <w:szCs w:val="20"/>
        </w:rPr>
        <w:t xml:space="preserve"> za nadmetanje.</w:t>
      </w:r>
    </w:p>
    <w:p w:rsidR="0023375D" w:rsidRPr="002A5C4F" w:rsidRDefault="0023375D" w:rsidP="002A5C4F">
      <w:pPr>
        <w:spacing w:after="200"/>
        <w:rPr>
          <w:rFonts w:ascii="Calibri" w:eastAsia="PMingLiU" w:hAnsi="Calibri" w:cs="Calibri"/>
          <w:color w:val="000000"/>
          <w:sz w:val="20"/>
          <w:szCs w:val="20"/>
        </w:rPr>
      </w:pPr>
    </w:p>
    <w:p w:rsidR="00FE2907" w:rsidRDefault="00FE2907" w:rsidP="002A5C4F">
      <w:pPr>
        <w:spacing w:after="200"/>
        <w:rPr>
          <w:rFonts w:ascii="Calibri" w:eastAsia="PMingLiU" w:hAnsi="Calibri" w:cs="Calibri"/>
          <w:color w:val="000000"/>
          <w:sz w:val="20"/>
          <w:szCs w:val="20"/>
        </w:rPr>
      </w:pPr>
    </w:p>
    <w:p w:rsidR="00001B60" w:rsidRPr="002A5C4F" w:rsidRDefault="00001B60" w:rsidP="002A5C4F">
      <w:pPr>
        <w:spacing w:after="200"/>
        <w:rPr>
          <w:rFonts w:ascii="Calibri" w:eastAsia="PMingLiU" w:hAnsi="Calibri" w:cs="Calibri"/>
          <w:color w:val="000000"/>
          <w:sz w:val="20"/>
          <w:szCs w:val="20"/>
        </w:rPr>
      </w:pPr>
      <w:r w:rsidRPr="002A5C4F">
        <w:rPr>
          <w:rFonts w:ascii="Calibri" w:eastAsia="PMingLiU" w:hAnsi="Calibri" w:cs="Calibri"/>
          <w:color w:val="000000"/>
          <w:sz w:val="20"/>
          <w:szCs w:val="20"/>
        </w:rPr>
        <w:t>Sastavio:</w:t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ab/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ab/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ab/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ab/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ab/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ab/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ab/>
      </w:r>
      <w:r w:rsidR="006B63EF" w:rsidRPr="002A5C4F">
        <w:rPr>
          <w:rFonts w:ascii="Calibri" w:eastAsia="PMingLiU" w:hAnsi="Calibri" w:cs="Calibri"/>
          <w:color w:val="000000"/>
          <w:sz w:val="20"/>
          <w:szCs w:val="20"/>
        </w:rPr>
        <w:tab/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ab/>
        <w:t>Član Uprave:</w:t>
      </w:r>
    </w:p>
    <w:p w:rsidR="00001B60" w:rsidRPr="002A5C4F" w:rsidRDefault="00001B60" w:rsidP="002A5C4F">
      <w:pPr>
        <w:spacing w:after="200"/>
        <w:rPr>
          <w:rFonts w:ascii="Calibri" w:eastAsia="PMingLiU" w:hAnsi="Calibri" w:cs="Calibri"/>
          <w:color w:val="000000"/>
          <w:sz w:val="20"/>
          <w:szCs w:val="20"/>
        </w:rPr>
      </w:pPr>
      <w:r w:rsidRPr="002A5C4F">
        <w:rPr>
          <w:rFonts w:ascii="Calibri" w:eastAsia="PMingLiU" w:hAnsi="Calibri" w:cs="Calibri"/>
          <w:color w:val="000000"/>
          <w:sz w:val="20"/>
          <w:szCs w:val="20"/>
        </w:rPr>
        <w:t xml:space="preserve">Domagoj Kiš, dipl. ing. </w:t>
      </w:r>
      <w:proofErr w:type="spellStart"/>
      <w:r w:rsidRPr="002A5C4F">
        <w:rPr>
          <w:rFonts w:ascii="Calibri" w:eastAsia="PMingLiU" w:hAnsi="Calibri" w:cs="Calibri"/>
          <w:color w:val="000000"/>
          <w:sz w:val="20"/>
          <w:szCs w:val="20"/>
        </w:rPr>
        <w:t>građ</w:t>
      </w:r>
      <w:proofErr w:type="spellEnd"/>
      <w:r w:rsidRPr="002A5C4F">
        <w:rPr>
          <w:rFonts w:ascii="Calibri" w:eastAsia="PMingLiU" w:hAnsi="Calibri" w:cs="Calibri"/>
          <w:color w:val="000000"/>
          <w:sz w:val="20"/>
          <w:szCs w:val="20"/>
        </w:rPr>
        <w:t>.</w:t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ab/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ab/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ab/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ab/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ab/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ab/>
        <w:t>Zoran Bišćan, dipl.ing.stroj.</w:t>
      </w:r>
    </w:p>
    <w:p w:rsidR="00FE2907" w:rsidRDefault="00FE2907" w:rsidP="002A5C4F">
      <w:pPr>
        <w:spacing w:after="200"/>
        <w:rPr>
          <w:rFonts w:ascii="Calibri" w:eastAsia="PMingLiU" w:hAnsi="Calibri" w:cs="Calibri"/>
          <w:color w:val="000000"/>
          <w:sz w:val="20"/>
          <w:szCs w:val="20"/>
        </w:rPr>
      </w:pPr>
    </w:p>
    <w:p w:rsidR="005C014D" w:rsidRPr="002A5C4F" w:rsidRDefault="00001B60" w:rsidP="002A5C4F">
      <w:pPr>
        <w:spacing w:after="200"/>
        <w:rPr>
          <w:rFonts w:ascii="Calibri" w:eastAsia="PMingLiU" w:hAnsi="Calibri" w:cs="Calibri"/>
          <w:color w:val="000000"/>
          <w:sz w:val="20"/>
          <w:szCs w:val="20"/>
        </w:rPr>
      </w:pPr>
      <w:r w:rsidRPr="002A5C4F">
        <w:rPr>
          <w:rFonts w:ascii="Calibri" w:eastAsia="PMingLiU" w:hAnsi="Calibri" w:cs="Calibri"/>
          <w:color w:val="000000"/>
          <w:sz w:val="20"/>
          <w:szCs w:val="20"/>
        </w:rPr>
        <w:t>________________________</w:t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ab/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ab/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ab/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ab/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ab/>
      </w:r>
      <w:r w:rsidR="00FE2907">
        <w:rPr>
          <w:rFonts w:ascii="Calibri" w:eastAsia="PMingLiU" w:hAnsi="Calibri" w:cs="Calibri"/>
          <w:color w:val="000000"/>
          <w:sz w:val="20"/>
          <w:szCs w:val="20"/>
        </w:rPr>
        <w:tab/>
      </w:r>
      <w:r w:rsidRPr="002A5C4F">
        <w:rPr>
          <w:rFonts w:ascii="Calibri" w:eastAsia="PMingLiU" w:hAnsi="Calibri" w:cs="Calibri"/>
          <w:color w:val="000000"/>
          <w:sz w:val="20"/>
          <w:szCs w:val="20"/>
        </w:rPr>
        <w:t>______________________</w:t>
      </w:r>
      <w:r w:rsidR="006B63EF" w:rsidRPr="002A5C4F">
        <w:rPr>
          <w:rFonts w:ascii="Calibri" w:eastAsia="PMingLiU" w:hAnsi="Calibri" w:cs="Calibri"/>
          <w:color w:val="000000"/>
          <w:sz w:val="20"/>
          <w:szCs w:val="20"/>
        </w:rPr>
        <w:tab/>
      </w:r>
      <w:r w:rsidR="006B63EF" w:rsidRPr="002A5C4F">
        <w:rPr>
          <w:rFonts w:ascii="Calibri" w:eastAsia="PMingLiU" w:hAnsi="Calibri" w:cs="Calibri"/>
          <w:color w:val="000000"/>
          <w:sz w:val="20"/>
          <w:szCs w:val="20"/>
        </w:rPr>
        <w:tab/>
      </w:r>
      <w:r w:rsidR="006B63EF" w:rsidRPr="002A5C4F">
        <w:rPr>
          <w:rFonts w:ascii="Calibri" w:eastAsia="PMingLiU" w:hAnsi="Calibri" w:cs="Calibri"/>
          <w:color w:val="000000"/>
          <w:sz w:val="20"/>
          <w:szCs w:val="20"/>
        </w:rPr>
        <w:tab/>
      </w:r>
      <w:r w:rsidR="006B63EF" w:rsidRPr="002A5C4F">
        <w:rPr>
          <w:rFonts w:ascii="Calibri" w:eastAsia="PMingLiU" w:hAnsi="Calibri" w:cs="Calibri"/>
          <w:color w:val="000000"/>
          <w:sz w:val="20"/>
          <w:szCs w:val="20"/>
        </w:rPr>
        <w:tab/>
      </w:r>
      <w:r w:rsidR="006B63EF" w:rsidRPr="002A5C4F">
        <w:rPr>
          <w:rFonts w:ascii="Calibri" w:eastAsia="PMingLiU" w:hAnsi="Calibri" w:cs="Calibri"/>
          <w:color w:val="000000"/>
          <w:sz w:val="20"/>
          <w:szCs w:val="20"/>
        </w:rPr>
        <w:tab/>
      </w:r>
    </w:p>
    <w:sectPr w:rsidR="005C014D" w:rsidRPr="002A5C4F" w:rsidSect="00314248">
      <w:headerReference w:type="default" r:id="rId8"/>
      <w:pgSz w:w="11906" w:h="16838"/>
      <w:pgMar w:top="19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7D4" w:rsidRDefault="000827D4" w:rsidP="00314248">
      <w:r>
        <w:separator/>
      </w:r>
    </w:p>
  </w:endnote>
  <w:endnote w:type="continuationSeparator" w:id="0">
    <w:p w:rsidR="000827D4" w:rsidRDefault="000827D4" w:rsidP="0031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7D4" w:rsidRDefault="000827D4" w:rsidP="00314248">
      <w:r>
        <w:separator/>
      </w:r>
    </w:p>
  </w:footnote>
  <w:footnote w:type="continuationSeparator" w:id="0">
    <w:p w:rsidR="000827D4" w:rsidRDefault="000827D4" w:rsidP="00314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4706"/>
      <w:gridCol w:w="4580"/>
    </w:tblGrid>
    <w:tr w:rsidR="00314248" w:rsidRPr="00A10F28" w:rsidTr="007B604A">
      <w:trPr>
        <w:trHeight w:val="1278"/>
      </w:trPr>
      <w:tc>
        <w:tcPr>
          <w:tcW w:w="4927" w:type="dxa"/>
          <w:shd w:val="clear" w:color="auto" w:fill="auto"/>
        </w:tcPr>
        <w:p w:rsidR="00314248" w:rsidRPr="00A10F28" w:rsidRDefault="00FE2907" w:rsidP="007B604A">
          <w:pPr>
            <w:tabs>
              <w:tab w:val="left" w:pos="851"/>
              <w:tab w:val="left" w:pos="1701"/>
              <w:tab w:val="left" w:pos="2552"/>
            </w:tabs>
            <w:spacing w:before="120"/>
            <w:jc w:val="both"/>
            <w:rPr>
              <w:rFonts w:eastAsia="SimSun"/>
              <w:b/>
            </w:rPr>
          </w:pPr>
          <w:r>
            <w:rPr>
              <w:rFonts w:eastAsia="SimSun"/>
              <w:b/>
              <w:noProof/>
            </w:rPr>
            <w:drawing>
              <wp:inline distT="0" distB="0" distL="0" distR="0">
                <wp:extent cx="2047875" cy="628650"/>
                <wp:effectExtent l="0" t="0" r="9525" b="0"/>
                <wp:docPr id="1" name="Slika 1" descr="VU_LOGO_s tekstom +smeđ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U_LOGO_s tekstom +smeđ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shd w:val="clear" w:color="auto" w:fill="auto"/>
        </w:tcPr>
        <w:p w:rsidR="00314248" w:rsidRPr="00A10F28" w:rsidRDefault="00314248" w:rsidP="007B604A">
          <w:pPr>
            <w:tabs>
              <w:tab w:val="left" w:pos="851"/>
              <w:tab w:val="left" w:pos="1701"/>
              <w:tab w:val="left" w:pos="2552"/>
            </w:tabs>
            <w:spacing w:before="120"/>
            <w:jc w:val="right"/>
            <w:rPr>
              <w:rFonts w:ascii="Arial" w:eastAsia="SimSun" w:hAnsi="Arial" w:cs="Arial"/>
              <w:sz w:val="20"/>
              <w:szCs w:val="20"/>
            </w:rPr>
          </w:pPr>
          <w:r w:rsidRPr="00A10F28">
            <w:rPr>
              <w:rFonts w:ascii="Arial" w:eastAsia="SimSun" w:hAnsi="Arial" w:cs="Arial"/>
              <w:sz w:val="20"/>
              <w:szCs w:val="20"/>
            </w:rPr>
            <w:t>Broj računa : 2402006-1100683933</w:t>
          </w:r>
        </w:p>
        <w:p w:rsidR="00314248" w:rsidRPr="00A10F28" w:rsidRDefault="00314248" w:rsidP="007B604A">
          <w:pPr>
            <w:tabs>
              <w:tab w:val="left" w:pos="851"/>
              <w:tab w:val="left" w:pos="1701"/>
              <w:tab w:val="left" w:pos="2552"/>
            </w:tabs>
            <w:spacing w:before="120"/>
            <w:jc w:val="right"/>
            <w:rPr>
              <w:rFonts w:ascii="Arial" w:eastAsia="SimSun" w:hAnsi="Arial" w:cs="Arial"/>
              <w:sz w:val="20"/>
              <w:szCs w:val="20"/>
            </w:rPr>
          </w:pPr>
          <w:r w:rsidRPr="00A10F28">
            <w:rPr>
              <w:rFonts w:ascii="Arial" w:eastAsia="SimSun" w:hAnsi="Arial" w:cs="Arial"/>
              <w:sz w:val="20"/>
              <w:szCs w:val="20"/>
            </w:rPr>
            <w:t>IBAN : HR6624020061100683933</w:t>
          </w:r>
        </w:p>
        <w:p w:rsidR="00314248" w:rsidRPr="00A10F28" w:rsidRDefault="00314248" w:rsidP="007B604A">
          <w:pPr>
            <w:tabs>
              <w:tab w:val="left" w:pos="851"/>
              <w:tab w:val="left" w:pos="1701"/>
              <w:tab w:val="left" w:pos="2552"/>
            </w:tabs>
            <w:spacing w:before="120"/>
            <w:jc w:val="right"/>
            <w:rPr>
              <w:rFonts w:eastAsia="SimSun"/>
              <w:sz w:val="20"/>
              <w:szCs w:val="20"/>
            </w:rPr>
          </w:pPr>
          <w:r w:rsidRPr="00A10F28">
            <w:rPr>
              <w:rFonts w:ascii="Arial" w:eastAsia="SimSun" w:hAnsi="Arial" w:cs="Arial"/>
              <w:sz w:val="20"/>
              <w:szCs w:val="20"/>
            </w:rPr>
            <w:t>OIB : 43307218011</w:t>
          </w:r>
        </w:p>
      </w:tc>
    </w:tr>
  </w:tbl>
  <w:p w:rsidR="00314248" w:rsidRDefault="0031424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C5B"/>
    <w:multiLevelType w:val="hybridMultilevel"/>
    <w:tmpl w:val="6F243C02"/>
    <w:lvl w:ilvl="0" w:tplc="2A2671E0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0462486B"/>
    <w:multiLevelType w:val="hybridMultilevel"/>
    <w:tmpl w:val="08A88B52"/>
    <w:lvl w:ilvl="0" w:tplc="FC24B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1B8F9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973FD"/>
    <w:multiLevelType w:val="hybridMultilevel"/>
    <w:tmpl w:val="F616541E"/>
    <w:lvl w:ilvl="0" w:tplc="2A2671E0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0A917F4F"/>
    <w:multiLevelType w:val="singleLevel"/>
    <w:tmpl w:val="885CB0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0FD45C94"/>
    <w:multiLevelType w:val="hybridMultilevel"/>
    <w:tmpl w:val="DE1453C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E74728"/>
    <w:multiLevelType w:val="multilevel"/>
    <w:tmpl w:val="978C51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C87686"/>
    <w:multiLevelType w:val="hybridMultilevel"/>
    <w:tmpl w:val="7E32A254"/>
    <w:lvl w:ilvl="0" w:tplc="2A2671E0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179117B"/>
    <w:multiLevelType w:val="hybridMultilevel"/>
    <w:tmpl w:val="BFE693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C12B60"/>
    <w:multiLevelType w:val="hybridMultilevel"/>
    <w:tmpl w:val="6BCCE566"/>
    <w:lvl w:ilvl="0" w:tplc="2A2671E0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134610BA"/>
    <w:multiLevelType w:val="hybridMultilevel"/>
    <w:tmpl w:val="63423096"/>
    <w:lvl w:ilvl="0" w:tplc="06E283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PMingLiU" w:hAnsi="Calibri" w:cs="Calibri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12317B"/>
    <w:multiLevelType w:val="hybridMultilevel"/>
    <w:tmpl w:val="E8883674"/>
    <w:lvl w:ilvl="0" w:tplc="041A000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2F3960"/>
    <w:multiLevelType w:val="hybridMultilevel"/>
    <w:tmpl w:val="A85A33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AA3D72"/>
    <w:multiLevelType w:val="hybridMultilevel"/>
    <w:tmpl w:val="AD6A3CC2"/>
    <w:lvl w:ilvl="0" w:tplc="01AC9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E0975"/>
    <w:multiLevelType w:val="hybridMultilevel"/>
    <w:tmpl w:val="E982E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80D67"/>
    <w:multiLevelType w:val="hybridMultilevel"/>
    <w:tmpl w:val="E7F2B1E2"/>
    <w:lvl w:ilvl="0" w:tplc="001C922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DEE458A"/>
    <w:multiLevelType w:val="hybridMultilevel"/>
    <w:tmpl w:val="3CCCE994"/>
    <w:lvl w:ilvl="0" w:tplc="2A2671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EC98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D285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2284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8857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28B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D868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F6B4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7852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2B4FAA"/>
    <w:multiLevelType w:val="hybridMultilevel"/>
    <w:tmpl w:val="D0862FE8"/>
    <w:lvl w:ilvl="0" w:tplc="2A2671E0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CFFA39E8">
      <w:start w:val="2"/>
      <w:numFmt w:val="bullet"/>
      <w:lvlText w:val="-"/>
      <w:lvlJc w:val="left"/>
      <w:pPr>
        <w:tabs>
          <w:tab w:val="num" w:pos="2442"/>
        </w:tabs>
        <w:ind w:left="2442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>
    <w:nsid w:val="33A03360"/>
    <w:multiLevelType w:val="hybridMultilevel"/>
    <w:tmpl w:val="C6706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752FB"/>
    <w:multiLevelType w:val="hybridMultilevel"/>
    <w:tmpl w:val="C868B2DC"/>
    <w:lvl w:ilvl="0" w:tplc="EA96218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391464E3"/>
    <w:multiLevelType w:val="hybridMultilevel"/>
    <w:tmpl w:val="AD6A3CC2"/>
    <w:lvl w:ilvl="0" w:tplc="01AC9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560B1"/>
    <w:multiLevelType w:val="hybridMultilevel"/>
    <w:tmpl w:val="4066088E"/>
    <w:lvl w:ilvl="0" w:tplc="6A6299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F513D4"/>
    <w:multiLevelType w:val="hybridMultilevel"/>
    <w:tmpl w:val="2CBA3CB8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41B27A1F"/>
    <w:multiLevelType w:val="hybridMultilevel"/>
    <w:tmpl w:val="B7EA0D04"/>
    <w:lvl w:ilvl="0" w:tplc="2A2671E0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B208627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47043A22"/>
    <w:multiLevelType w:val="hybridMultilevel"/>
    <w:tmpl w:val="7924E4FA"/>
    <w:lvl w:ilvl="0" w:tplc="F43066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851AB"/>
    <w:multiLevelType w:val="hybridMultilevel"/>
    <w:tmpl w:val="AFAA79FA"/>
    <w:lvl w:ilvl="0" w:tplc="FC24B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3B4180"/>
    <w:multiLevelType w:val="hybridMultilevel"/>
    <w:tmpl w:val="E982E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300B7"/>
    <w:multiLevelType w:val="hybridMultilevel"/>
    <w:tmpl w:val="187CB478"/>
    <w:lvl w:ilvl="0" w:tplc="2A2671E0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</w:abstractNum>
  <w:abstractNum w:abstractNumId="27">
    <w:nsid w:val="5838353D"/>
    <w:multiLevelType w:val="hybridMultilevel"/>
    <w:tmpl w:val="EC2ABFF2"/>
    <w:lvl w:ilvl="0" w:tplc="2A2671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20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54E1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D80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E0C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00D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9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6EFC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DA73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514C1A"/>
    <w:multiLevelType w:val="hybridMultilevel"/>
    <w:tmpl w:val="E45E9E5A"/>
    <w:lvl w:ilvl="0" w:tplc="2A2671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820C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4895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C0E7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560D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3630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80FE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BE57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A0F6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0071CC"/>
    <w:multiLevelType w:val="hybridMultilevel"/>
    <w:tmpl w:val="EA06757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BC2BD8"/>
    <w:multiLevelType w:val="multilevel"/>
    <w:tmpl w:val="AB740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EA1755B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9F91218"/>
    <w:multiLevelType w:val="multilevel"/>
    <w:tmpl w:val="AB740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A8E7A71"/>
    <w:multiLevelType w:val="hybridMultilevel"/>
    <w:tmpl w:val="80CA5D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234F4E"/>
    <w:multiLevelType w:val="hybridMultilevel"/>
    <w:tmpl w:val="978C51A4"/>
    <w:lvl w:ilvl="0" w:tplc="FC24B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7F0A34"/>
    <w:multiLevelType w:val="hybridMultilevel"/>
    <w:tmpl w:val="8A0218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34"/>
  </w:num>
  <w:num w:numId="4">
    <w:abstractNumId w:val="24"/>
  </w:num>
  <w:num w:numId="5">
    <w:abstractNumId w:val="5"/>
  </w:num>
  <w:num w:numId="6">
    <w:abstractNumId w:val="1"/>
  </w:num>
  <w:num w:numId="7">
    <w:abstractNumId w:val="0"/>
  </w:num>
  <w:num w:numId="8">
    <w:abstractNumId w:val="26"/>
  </w:num>
  <w:num w:numId="9">
    <w:abstractNumId w:val="14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6"/>
  </w:num>
  <w:num w:numId="14">
    <w:abstractNumId w:val="6"/>
  </w:num>
  <w:num w:numId="15">
    <w:abstractNumId w:val="8"/>
  </w:num>
  <w:num w:numId="16">
    <w:abstractNumId w:val="2"/>
  </w:num>
  <w:num w:numId="17">
    <w:abstractNumId w:val="18"/>
  </w:num>
  <w:num w:numId="18">
    <w:abstractNumId w:val="29"/>
  </w:num>
  <w:num w:numId="19">
    <w:abstractNumId w:val="13"/>
  </w:num>
  <w:num w:numId="20">
    <w:abstractNumId w:val="17"/>
  </w:num>
  <w:num w:numId="21">
    <w:abstractNumId w:val="3"/>
  </w:num>
  <w:num w:numId="22">
    <w:abstractNumId w:val="35"/>
  </w:num>
  <w:num w:numId="23">
    <w:abstractNumId w:val="27"/>
  </w:num>
  <w:num w:numId="24">
    <w:abstractNumId w:val="12"/>
  </w:num>
  <w:num w:numId="25">
    <w:abstractNumId w:val="19"/>
  </w:num>
  <w:num w:numId="26">
    <w:abstractNumId w:val="25"/>
  </w:num>
  <w:num w:numId="27">
    <w:abstractNumId w:val="32"/>
  </w:num>
  <w:num w:numId="28">
    <w:abstractNumId w:val="9"/>
  </w:num>
  <w:num w:numId="29">
    <w:abstractNumId w:val="11"/>
  </w:num>
  <w:num w:numId="30">
    <w:abstractNumId w:val="7"/>
  </w:num>
  <w:num w:numId="31">
    <w:abstractNumId w:val="21"/>
  </w:num>
  <w:num w:numId="32">
    <w:abstractNumId w:val="23"/>
  </w:num>
  <w:num w:numId="33">
    <w:abstractNumId w:val="10"/>
  </w:num>
  <w:num w:numId="34">
    <w:abstractNumId w:val="31"/>
  </w:num>
  <w:num w:numId="35">
    <w:abstractNumId w:val="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5B"/>
    <w:rsid w:val="00001B60"/>
    <w:rsid w:val="000070BE"/>
    <w:rsid w:val="0005317B"/>
    <w:rsid w:val="000668BC"/>
    <w:rsid w:val="00071D5E"/>
    <w:rsid w:val="00077FA3"/>
    <w:rsid w:val="000827D4"/>
    <w:rsid w:val="00084D67"/>
    <w:rsid w:val="00095411"/>
    <w:rsid w:val="00096F6E"/>
    <w:rsid w:val="000A3E68"/>
    <w:rsid w:val="000A4653"/>
    <w:rsid w:val="000A4A3C"/>
    <w:rsid w:val="000E513D"/>
    <w:rsid w:val="00104AD8"/>
    <w:rsid w:val="00104E2C"/>
    <w:rsid w:val="0011678A"/>
    <w:rsid w:val="001411D8"/>
    <w:rsid w:val="00146CB3"/>
    <w:rsid w:val="001473F6"/>
    <w:rsid w:val="0015217B"/>
    <w:rsid w:val="0016662D"/>
    <w:rsid w:val="001C2B51"/>
    <w:rsid w:val="001D3299"/>
    <w:rsid w:val="002039C1"/>
    <w:rsid w:val="002043B1"/>
    <w:rsid w:val="0023375D"/>
    <w:rsid w:val="00247247"/>
    <w:rsid w:val="002701BC"/>
    <w:rsid w:val="00277783"/>
    <w:rsid w:val="00291971"/>
    <w:rsid w:val="002A17A4"/>
    <w:rsid w:val="002A5C4F"/>
    <w:rsid w:val="002F56C2"/>
    <w:rsid w:val="00314248"/>
    <w:rsid w:val="00345EBF"/>
    <w:rsid w:val="0036082D"/>
    <w:rsid w:val="0038014C"/>
    <w:rsid w:val="00387E92"/>
    <w:rsid w:val="003C3DA4"/>
    <w:rsid w:val="003D20DA"/>
    <w:rsid w:val="003E2661"/>
    <w:rsid w:val="003F0170"/>
    <w:rsid w:val="00421924"/>
    <w:rsid w:val="004316FE"/>
    <w:rsid w:val="004419F6"/>
    <w:rsid w:val="0045094D"/>
    <w:rsid w:val="0045794C"/>
    <w:rsid w:val="004975EB"/>
    <w:rsid w:val="004A5355"/>
    <w:rsid w:val="004A66AA"/>
    <w:rsid w:val="004B3231"/>
    <w:rsid w:val="004C2359"/>
    <w:rsid w:val="004E5C40"/>
    <w:rsid w:val="004F4323"/>
    <w:rsid w:val="00524FB5"/>
    <w:rsid w:val="00534565"/>
    <w:rsid w:val="00544CB1"/>
    <w:rsid w:val="00561053"/>
    <w:rsid w:val="00563E5D"/>
    <w:rsid w:val="00572DC9"/>
    <w:rsid w:val="005774A5"/>
    <w:rsid w:val="00586424"/>
    <w:rsid w:val="005A081E"/>
    <w:rsid w:val="005B0406"/>
    <w:rsid w:val="005C014D"/>
    <w:rsid w:val="005F5A81"/>
    <w:rsid w:val="006132E7"/>
    <w:rsid w:val="006152AD"/>
    <w:rsid w:val="00640017"/>
    <w:rsid w:val="00664425"/>
    <w:rsid w:val="00677B89"/>
    <w:rsid w:val="006B51A6"/>
    <w:rsid w:val="006B5B95"/>
    <w:rsid w:val="006B63EF"/>
    <w:rsid w:val="006D4DDC"/>
    <w:rsid w:val="006F38FB"/>
    <w:rsid w:val="006F4C71"/>
    <w:rsid w:val="00733EC3"/>
    <w:rsid w:val="007413C2"/>
    <w:rsid w:val="007518A5"/>
    <w:rsid w:val="00786156"/>
    <w:rsid w:val="00790B27"/>
    <w:rsid w:val="00790D5B"/>
    <w:rsid w:val="007A5F5C"/>
    <w:rsid w:val="007B604A"/>
    <w:rsid w:val="007C3A53"/>
    <w:rsid w:val="007E71E7"/>
    <w:rsid w:val="00817A44"/>
    <w:rsid w:val="0082266C"/>
    <w:rsid w:val="00840964"/>
    <w:rsid w:val="00855A5C"/>
    <w:rsid w:val="00857CEF"/>
    <w:rsid w:val="008922D5"/>
    <w:rsid w:val="008A0718"/>
    <w:rsid w:val="008A3D9B"/>
    <w:rsid w:val="00907D5D"/>
    <w:rsid w:val="00942742"/>
    <w:rsid w:val="00982AA9"/>
    <w:rsid w:val="009A0E29"/>
    <w:rsid w:val="009A1F8C"/>
    <w:rsid w:val="009C0DE1"/>
    <w:rsid w:val="009C2BC8"/>
    <w:rsid w:val="009C6D8B"/>
    <w:rsid w:val="009D2C96"/>
    <w:rsid w:val="009E327E"/>
    <w:rsid w:val="009F0D43"/>
    <w:rsid w:val="00A2783A"/>
    <w:rsid w:val="00A446C8"/>
    <w:rsid w:val="00A5495B"/>
    <w:rsid w:val="00A550E8"/>
    <w:rsid w:val="00A728D6"/>
    <w:rsid w:val="00A86254"/>
    <w:rsid w:val="00A97C98"/>
    <w:rsid w:val="00AF5643"/>
    <w:rsid w:val="00AF68C7"/>
    <w:rsid w:val="00B12E6E"/>
    <w:rsid w:val="00B23805"/>
    <w:rsid w:val="00B72E71"/>
    <w:rsid w:val="00B7341A"/>
    <w:rsid w:val="00B8132B"/>
    <w:rsid w:val="00B821A5"/>
    <w:rsid w:val="00BA02BE"/>
    <w:rsid w:val="00BB00A7"/>
    <w:rsid w:val="00BB697A"/>
    <w:rsid w:val="00BC2499"/>
    <w:rsid w:val="00BE0278"/>
    <w:rsid w:val="00BE7A1D"/>
    <w:rsid w:val="00BF055B"/>
    <w:rsid w:val="00BF6F91"/>
    <w:rsid w:val="00C00023"/>
    <w:rsid w:val="00C15211"/>
    <w:rsid w:val="00C246A1"/>
    <w:rsid w:val="00C32C32"/>
    <w:rsid w:val="00C33AF5"/>
    <w:rsid w:val="00C52099"/>
    <w:rsid w:val="00C71EE5"/>
    <w:rsid w:val="00CC7132"/>
    <w:rsid w:val="00CE4145"/>
    <w:rsid w:val="00CE7ABE"/>
    <w:rsid w:val="00CF362A"/>
    <w:rsid w:val="00CF41B2"/>
    <w:rsid w:val="00D101D0"/>
    <w:rsid w:val="00D113DB"/>
    <w:rsid w:val="00D17562"/>
    <w:rsid w:val="00D31A95"/>
    <w:rsid w:val="00D70B10"/>
    <w:rsid w:val="00D8325B"/>
    <w:rsid w:val="00D837BE"/>
    <w:rsid w:val="00D83C3E"/>
    <w:rsid w:val="00DA138B"/>
    <w:rsid w:val="00DD098C"/>
    <w:rsid w:val="00DD1DDB"/>
    <w:rsid w:val="00DF3DB6"/>
    <w:rsid w:val="00E05478"/>
    <w:rsid w:val="00E30399"/>
    <w:rsid w:val="00E309FF"/>
    <w:rsid w:val="00E329A9"/>
    <w:rsid w:val="00E56493"/>
    <w:rsid w:val="00E57263"/>
    <w:rsid w:val="00E57E13"/>
    <w:rsid w:val="00E66F52"/>
    <w:rsid w:val="00E71D5F"/>
    <w:rsid w:val="00E75515"/>
    <w:rsid w:val="00EA4AF7"/>
    <w:rsid w:val="00EB1D0F"/>
    <w:rsid w:val="00EC1C38"/>
    <w:rsid w:val="00EE719D"/>
    <w:rsid w:val="00EF779A"/>
    <w:rsid w:val="00F05398"/>
    <w:rsid w:val="00F12A2E"/>
    <w:rsid w:val="00F56675"/>
    <w:rsid w:val="00F60383"/>
    <w:rsid w:val="00F765BF"/>
    <w:rsid w:val="00F84CCF"/>
    <w:rsid w:val="00F930FB"/>
    <w:rsid w:val="00F97DDE"/>
    <w:rsid w:val="00FB629B"/>
    <w:rsid w:val="00FB6E35"/>
    <w:rsid w:val="00FC0B0D"/>
    <w:rsid w:val="00FD0EA8"/>
    <w:rsid w:val="00FD17A7"/>
    <w:rsid w:val="00FD74D9"/>
    <w:rsid w:val="00FE2907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D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rsid w:val="00EF779A"/>
    <w:rPr>
      <w:b/>
      <w:color w:val="00FFFF"/>
      <w:spacing w:val="20"/>
      <w:sz w:val="40"/>
      <w:szCs w:val="40"/>
      <w:effect w:val="shimme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balonia">
    <w:name w:val="Balloon Text"/>
    <w:basedOn w:val="Normal"/>
    <w:semiHidden/>
    <w:rsid w:val="003C3DA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link w:val="OdlomakpopisaChar"/>
    <w:uiPriority w:val="99"/>
    <w:qFormat/>
    <w:rsid w:val="00345EBF"/>
    <w:pPr>
      <w:ind w:left="708"/>
    </w:pPr>
  </w:style>
  <w:style w:type="paragraph" w:styleId="Zaglavlje">
    <w:name w:val="header"/>
    <w:basedOn w:val="Normal"/>
    <w:link w:val="ZaglavljeChar"/>
    <w:rsid w:val="0031424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14248"/>
    <w:rPr>
      <w:sz w:val="24"/>
      <w:szCs w:val="24"/>
    </w:rPr>
  </w:style>
  <w:style w:type="paragraph" w:styleId="Podnoje">
    <w:name w:val="footer"/>
    <w:basedOn w:val="Normal"/>
    <w:link w:val="PodnojeChar"/>
    <w:rsid w:val="0031424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314248"/>
    <w:rPr>
      <w:sz w:val="24"/>
      <w:szCs w:val="24"/>
    </w:rPr>
  </w:style>
  <w:style w:type="table" w:styleId="Reetkatablice">
    <w:name w:val="Table Grid"/>
    <w:basedOn w:val="Obinatablica"/>
    <w:rsid w:val="00084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link w:val="Odlomakpopisa"/>
    <w:uiPriority w:val="99"/>
    <w:locked/>
    <w:rsid w:val="00071D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D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rsid w:val="00EF779A"/>
    <w:rPr>
      <w:b/>
      <w:color w:val="00FFFF"/>
      <w:spacing w:val="20"/>
      <w:sz w:val="40"/>
      <w:szCs w:val="40"/>
      <w:effect w:val="shimme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balonia">
    <w:name w:val="Balloon Text"/>
    <w:basedOn w:val="Normal"/>
    <w:semiHidden/>
    <w:rsid w:val="003C3DA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link w:val="OdlomakpopisaChar"/>
    <w:uiPriority w:val="99"/>
    <w:qFormat/>
    <w:rsid w:val="00345EBF"/>
    <w:pPr>
      <w:ind w:left="708"/>
    </w:pPr>
  </w:style>
  <w:style w:type="paragraph" w:styleId="Zaglavlje">
    <w:name w:val="header"/>
    <w:basedOn w:val="Normal"/>
    <w:link w:val="ZaglavljeChar"/>
    <w:rsid w:val="0031424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14248"/>
    <w:rPr>
      <w:sz w:val="24"/>
      <w:szCs w:val="24"/>
    </w:rPr>
  </w:style>
  <w:style w:type="paragraph" w:styleId="Podnoje">
    <w:name w:val="footer"/>
    <w:basedOn w:val="Normal"/>
    <w:link w:val="PodnojeChar"/>
    <w:rsid w:val="0031424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314248"/>
    <w:rPr>
      <w:sz w:val="24"/>
      <w:szCs w:val="24"/>
    </w:rPr>
  </w:style>
  <w:style w:type="table" w:styleId="Reetkatablice">
    <w:name w:val="Table Grid"/>
    <w:basedOn w:val="Obinatablica"/>
    <w:rsid w:val="00084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link w:val="Odlomakpopisa"/>
    <w:uiPriority w:val="99"/>
    <w:locked/>
    <w:rsid w:val="00071D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6</Pages>
  <Words>2487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KOMUNALAC d.o.o.</Company>
  <LinksUpToDate>false</LinksUpToDate>
  <CharactersWithSpaces>16632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Deponij</dc:creator>
  <cp:lastModifiedBy>Domagoj</cp:lastModifiedBy>
  <cp:revision>8</cp:revision>
  <cp:lastPrinted>2016-10-19T09:18:00Z</cp:lastPrinted>
  <dcterms:created xsi:type="dcterms:W3CDTF">2016-10-17T08:13:00Z</dcterms:created>
  <dcterms:modified xsi:type="dcterms:W3CDTF">2016-10-19T12:46:00Z</dcterms:modified>
</cp:coreProperties>
</file>